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5C3D" w14:textId="77777777" w:rsidR="00FA29B4" w:rsidRPr="005E3E56" w:rsidRDefault="006E75BE">
      <w:pPr>
        <w:ind w:left="5493"/>
        <w:rPr>
          <w:rFonts w:asciiTheme="minorHAnsi" w:hAnsiTheme="minorHAnsi" w:cstheme="minorHAnsi"/>
          <w:sz w:val="20"/>
        </w:rPr>
      </w:pPr>
      <w:r w:rsidRPr="005E3E56">
        <w:rPr>
          <w:rFonts w:asciiTheme="minorHAnsi" w:hAnsiTheme="minorHAnsi" w:cstheme="minorHAnsi"/>
          <w:noProof/>
          <w:sz w:val="20"/>
        </w:rPr>
        <w:drawing>
          <wp:inline distT="0" distB="0" distL="0" distR="0" wp14:anchorId="37F55C5D" wp14:editId="37F55C5E">
            <wp:extent cx="2399123" cy="7086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399123" cy="708659"/>
                    </a:xfrm>
                    <a:prstGeom prst="rect">
                      <a:avLst/>
                    </a:prstGeom>
                  </pic:spPr>
                </pic:pic>
              </a:graphicData>
            </a:graphic>
          </wp:inline>
        </w:drawing>
      </w:r>
    </w:p>
    <w:p w14:paraId="37F55C3E" w14:textId="77777777" w:rsidR="00FA29B4" w:rsidRPr="005E3E56" w:rsidRDefault="00FA29B4">
      <w:pPr>
        <w:pStyle w:val="BodyText"/>
        <w:ind w:left="0"/>
        <w:rPr>
          <w:rFonts w:asciiTheme="minorHAnsi" w:hAnsiTheme="minorHAnsi" w:cstheme="minorHAnsi"/>
        </w:rPr>
      </w:pPr>
    </w:p>
    <w:p w14:paraId="37F55C3F" w14:textId="72E91D46" w:rsidR="00FA29B4" w:rsidRPr="005E3E56" w:rsidRDefault="00FA29B4">
      <w:pPr>
        <w:pStyle w:val="BodyText"/>
        <w:spacing w:before="138"/>
        <w:ind w:left="0"/>
        <w:rPr>
          <w:rFonts w:asciiTheme="minorHAnsi" w:hAnsiTheme="minorHAnsi" w:cstheme="minorHAnsi"/>
        </w:rPr>
      </w:pPr>
    </w:p>
    <w:p w14:paraId="37F55C40" w14:textId="77777777" w:rsidR="00FA29B4" w:rsidRPr="005E3E56" w:rsidRDefault="00FA29B4">
      <w:pPr>
        <w:pStyle w:val="BodyText"/>
        <w:spacing w:before="20"/>
        <w:ind w:left="0"/>
        <w:rPr>
          <w:rFonts w:asciiTheme="minorHAnsi" w:hAnsiTheme="minorHAnsi" w:cstheme="minorHAnsi"/>
          <w:sz w:val="34"/>
        </w:rPr>
      </w:pPr>
    </w:p>
    <w:p w14:paraId="37F55C41" w14:textId="54DF9476" w:rsidR="00FA29B4" w:rsidRPr="005E3E56" w:rsidRDefault="00A8743D" w:rsidP="006E75BE">
      <w:pPr>
        <w:pStyle w:val="Heading1"/>
        <w:ind w:left="0"/>
        <w:rPr>
          <w:rFonts w:asciiTheme="minorHAnsi" w:hAnsiTheme="minorHAnsi" w:cstheme="minorHAnsi"/>
          <w:color w:val="6A2D35"/>
          <w:spacing w:val="-2"/>
          <w:u w:val="thick" w:color="6A2D35"/>
        </w:rPr>
      </w:pPr>
      <w:r w:rsidRPr="005E3E56">
        <w:rPr>
          <w:rFonts w:asciiTheme="minorHAnsi" w:hAnsiTheme="minorHAnsi" w:cstheme="minorHAnsi"/>
          <w:color w:val="6A2D35"/>
          <w:u w:val="thick" w:color="6A2D35"/>
        </w:rPr>
        <w:t xml:space="preserve">Henry Smith Foundation </w:t>
      </w:r>
      <w:r w:rsidR="006E75BE" w:rsidRPr="005E3E56">
        <w:rPr>
          <w:rFonts w:asciiTheme="minorHAnsi" w:hAnsiTheme="minorHAnsi" w:cstheme="minorHAnsi"/>
          <w:color w:val="6A2D35"/>
          <w:u w:val="thick" w:color="6A2D35"/>
        </w:rPr>
        <w:t>Kindred</w:t>
      </w:r>
      <w:r w:rsidR="006E75BE" w:rsidRPr="005E3E56">
        <w:rPr>
          <w:rFonts w:asciiTheme="minorHAnsi" w:hAnsiTheme="minorHAnsi" w:cstheme="minorHAnsi"/>
          <w:color w:val="6A2D35"/>
          <w:spacing w:val="-18"/>
          <w:u w:val="thick" w:color="6A2D35"/>
        </w:rPr>
        <w:t xml:space="preserve"> </w:t>
      </w:r>
      <w:r w:rsidR="006E75BE" w:rsidRPr="005E3E56">
        <w:rPr>
          <w:rFonts w:asciiTheme="minorHAnsi" w:hAnsiTheme="minorHAnsi" w:cstheme="minorHAnsi"/>
          <w:color w:val="6A2D35"/>
          <w:spacing w:val="-2"/>
          <w:u w:val="thick" w:color="6A2D35"/>
        </w:rPr>
        <w:t>Grants</w:t>
      </w:r>
    </w:p>
    <w:p w14:paraId="76857A4B" w14:textId="77777777" w:rsidR="00C267B7" w:rsidRDefault="00150AC7" w:rsidP="00150AC7">
      <w:pPr>
        <w:pStyle w:val="NormalWeb"/>
        <w:rPr>
          <w:rFonts w:ascii="Calibri" w:hAnsi="Calibri" w:cs="Calibri"/>
          <w:sz w:val="22"/>
          <w:szCs w:val="22"/>
        </w:rPr>
      </w:pPr>
      <w:r w:rsidRPr="005D043E">
        <w:rPr>
          <w:rFonts w:ascii="Calibri" w:hAnsi="Calibri" w:cs="Calibri"/>
          <w:sz w:val="22"/>
          <w:szCs w:val="22"/>
        </w:rPr>
        <w:t>Henry Smith’s Will provides for assistance to members of the Kindred (descendants of Henry Smith’s family) who are in financial need or on a low income through no fault of their own, for example because of ill health or caring responsibilities. Grants are typically made to support low-income households with essential living expenses or an unaffordable, essential or important one-off cost.</w:t>
      </w:r>
    </w:p>
    <w:p w14:paraId="222B31C6" w14:textId="4356DDBD"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To be eligible, you must be a registered member of the Kindred (a verified descendant of Henry Smith’s family). Individuals are only eligible where their connection has been confirmed through our registration process.</w:t>
      </w:r>
    </w:p>
    <w:p w14:paraId="6E212FED"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As a registered member of the Kindred, you may apply for a grant if you are in financial need. As a charitable fund, grants are awarded based on financial need and are not an entitlement. We must ensure our grants support people in genuine need of financial help.</w:t>
      </w:r>
    </w:p>
    <w:p w14:paraId="0A387D61"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Each application is assessed on a case-by-case basis using the information supplied in the Kindred grant application form and supporting evidence.</w:t>
      </w:r>
    </w:p>
    <w:p w14:paraId="342EA378"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We may also offer or signpost to additional support, such as specialist advice or services, depending on your circumstances.</w:t>
      </w:r>
    </w:p>
    <w:p w14:paraId="7C41F307"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If you live with a partner, you must make a joint application and provide information and evidence for you both.</w:t>
      </w:r>
    </w:p>
    <w:p w14:paraId="13710A2B" w14:textId="7BA36EFD"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 xml:space="preserve">We aim to </w:t>
      </w:r>
      <w:proofErr w:type="gramStart"/>
      <w:r w:rsidRPr="005D043E">
        <w:rPr>
          <w:rFonts w:ascii="Calibri" w:hAnsi="Calibri" w:cs="Calibri"/>
          <w:sz w:val="22"/>
          <w:szCs w:val="22"/>
        </w:rPr>
        <w:t>make a decision</w:t>
      </w:r>
      <w:proofErr w:type="gramEnd"/>
      <w:r w:rsidRPr="005D043E">
        <w:rPr>
          <w:rFonts w:ascii="Calibri" w:hAnsi="Calibri" w:cs="Calibri"/>
          <w:sz w:val="22"/>
          <w:szCs w:val="22"/>
        </w:rPr>
        <w:t xml:space="preserve"> on applications within 2 weeks, although it can take longer if we need additional information or an application is incomplete. If a grant is awarded, it can take up to 2 weeks for payment to clear.</w:t>
      </w:r>
    </w:p>
    <w:p w14:paraId="729FDCE6" w14:textId="77777777" w:rsidR="00150AC7" w:rsidRPr="00700BC9" w:rsidRDefault="00150AC7" w:rsidP="00AD1A02">
      <w:pPr>
        <w:pStyle w:val="Heading1"/>
        <w:ind w:left="0"/>
        <w:rPr>
          <w:color w:val="6A2D35"/>
          <w:sz w:val="24"/>
          <w:szCs w:val="24"/>
          <w:u w:val="none" w:color="6A2D35"/>
        </w:rPr>
      </w:pPr>
      <w:r w:rsidRPr="00700BC9">
        <w:rPr>
          <w:color w:val="6A2D35"/>
          <w:sz w:val="24"/>
          <w:szCs w:val="24"/>
          <w:u w:val="none" w:color="6A2D35"/>
        </w:rPr>
        <w:t>Types of assistance available</w:t>
      </w:r>
    </w:p>
    <w:p w14:paraId="79EA561E" w14:textId="77777777" w:rsidR="00150AC7" w:rsidRPr="005D043E" w:rsidRDefault="00150AC7" w:rsidP="00A85E2D">
      <w:pPr>
        <w:pStyle w:val="NormalWeb"/>
        <w:numPr>
          <w:ilvl w:val="0"/>
          <w:numId w:val="17"/>
        </w:numPr>
        <w:rPr>
          <w:rFonts w:ascii="Calibri" w:hAnsi="Calibri" w:cs="Calibri"/>
          <w:sz w:val="22"/>
          <w:szCs w:val="22"/>
        </w:rPr>
      </w:pPr>
      <w:r w:rsidRPr="005D043E">
        <w:rPr>
          <w:rFonts w:ascii="Calibri" w:hAnsi="Calibri" w:cs="Calibri"/>
          <w:b/>
          <w:bCs/>
          <w:sz w:val="22"/>
          <w:szCs w:val="22"/>
        </w:rPr>
        <w:t>Regular assistance grant (working age)</w:t>
      </w:r>
      <w:r w:rsidRPr="005D043E">
        <w:rPr>
          <w:rFonts w:ascii="Calibri" w:hAnsi="Calibri" w:cs="Calibri"/>
          <w:sz w:val="22"/>
          <w:szCs w:val="22"/>
        </w:rPr>
        <w:br/>
        <w:t>Available where income falls short of essential expenditure. This is a monthly payment to help address a reasonable and unavoidable shortfall in a budget.</w:t>
      </w:r>
    </w:p>
    <w:p w14:paraId="15B3D270" w14:textId="77777777" w:rsidR="00A85E2D" w:rsidRDefault="00150AC7" w:rsidP="00A85E2D">
      <w:pPr>
        <w:pStyle w:val="NormalWeb"/>
        <w:numPr>
          <w:ilvl w:val="0"/>
          <w:numId w:val="17"/>
        </w:numPr>
        <w:rPr>
          <w:rFonts w:ascii="Calibri" w:hAnsi="Calibri" w:cs="Calibri"/>
          <w:sz w:val="22"/>
          <w:szCs w:val="22"/>
        </w:rPr>
      </w:pPr>
      <w:r w:rsidRPr="005D043E">
        <w:rPr>
          <w:rFonts w:ascii="Calibri" w:hAnsi="Calibri" w:cs="Calibri"/>
          <w:b/>
          <w:bCs/>
          <w:sz w:val="22"/>
          <w:szCs w:val="22"/>
        </w:rPr>
        <w:t>Regular assistance grant (pension age)</w:t>
      </w:r>
      <w:r w:rsidRPr="005D043E">
        <w:rPr>
          <w:rFonts w:ascii="Calibri" w:hAnsi="Calibri" w:cs="Calibri"/>
          <w:sz w:val="22"/>
          <w:szCs w:val="22"/>
        </w:rPr>
        <w:br/>
        <w:t>Available where income is below twice the current Pension Credit amount. This is a quarterly payment to support essential day-to-day living costs.</w:t>
      </w:r>
    </w:p>
    <w:p w14:paraId="3C9F033F" w14:textId="2E29D3EC" w:rsidR="00150AC7" w:rsidRPr="00A85E2D" w:rsidRDefault="00150AC7" w:rsidP="00A85E2D">
      <w:pPr>
        <w:pStyle w:val="NormalWeb"/>
        <w:numPr>
          <w:ilvl w:val="0"/>
          <w:numId w:val="17"/>
        </w:numPr>
        <w:rPr>
          <w:rFonts w:ascii="Calibri" w:hAnsi="Calibri" w:cs="Calibri"/>
          <w:sz w:val="22"/>
          <w:szCs w:val="22"/>
        </w:rPr>
      </w:pPr>
      <w:r w:rsidRPr="00A85E2D">
        <w:rPr>
          <w:rFonts w:ascii="Calibri" w:hAnsi="Calibri" w:cs="Calibri"/>
          <w:b/>
          <w:bCs/>
          <w:sz w:val="22"/>
          <w:szCs w:val="22"/>
        </w:rPr>
        <w:t>One-off grant</w:t>
      </w:r>
      <w:r w:rsidRPr="00A85E2D">
        <w:rPr>
          <w:rFonts w:ascii="Calibri" w:hAnsi="Calibri" w:cs="Calibri"/>
          <w:sz w:val="22"/>
          <w:szCs w:val="22"/>
        </w:rPr>
        <w:br/>
        <w:t>One-off grants are available where there is financial need and are for essential or important items or services only. For Kindred under 18, applications should be made by the person responsible for them.</w:t>
      </w:r>
    </w:p>
    <w:p w14:paraId="5E91733F" w14:textId="77777777" w:rsidR="00A85E2D" w:rsidRPr="005D043E" w:rsidRDefault="00A85E2D" w:rsidP="00A85E2D">
      <w:pPr>
        <w:pStyle w:val="NormalWeb"/>
        <w:rPr>
          <w:rFonts w:ascii="Calibri" w:hAnsi="Calibri" w:cs="Calibri"/>
          <w:sz w:val="22"/>
          <w:szCs w:val="22"/>
        </w:rPr>
      </w:pPr>
      <w:r w:rsidRPr="005D043E">
        <w:rPr>
          <w:rFonts w:ascii="Calibri" w:hAnsi="Calibri" w:cs="Calibri"/>
          <w:sz w:val="22"/>
          <w:szCs w:val="22"/>
        </w:rPr>
        <w:t>These thresholds are used as a guide only. All applications are assessed on a case-by-case basis, and we may decide not to award a grant where there is a reasonable surplus or where financial need is not clearly demonstrated.</w:t>
      </w:r>
    </w:p>
    <w:p w14:paraId="4F35D0A0" w14:textId="77777777" w:rsidR="00A85E2D" w:rsidRPr="005D043E" w:rsidRDefault="00A85E2D" w:rsidP="00A85E2D">
      <w:pPr>
        <w:pStyle w:val="NormalWeb"/>
        <w:ind w:left="720"/>
        <w:rPr>
          <w:rFonts w:ascii="Calibri" w:hAnsi="Calibri" w:cs="Calibri"/>
          <w:sz w:val="22"/>
          <w:szCs w:val="22"/>
        </w:rPr>
      </w:pPr>
    </w:p>
    <w:p w14:paraId="7DB25E34" w14:textId="324F33D4" w:rsidR="00150AC7" w:rsidRPr="001F1B43" w:rsidRDefault="00150AC7" w:rsidP="00150AC7">
      <w:pPr>
        <w:pStyle w:val="NormalWeb"/>
        <w:numPr>
          <w:ilvl w:val="0"/>
          <w:numId w:val="18"/>
        </w:numPr>
        <w:rPr>
          <w:rFonts w:ascii="Calibri" w:hAnsi="Calibri" w:cs="Calibri"/>
          <w:sz w:val="22"/>
          <w:szCs w:val="22"/>
        </w:rPr>
      </w:pPr>
      <w:r w:rsidRPr="005D043E">
        <w:rPr>
          <w:rFonts w:ascii="Calibri" w:hAnsi="Calibri" w:cs="Calibri"/>
          <w:b/>
          <w:bCs/>
          <w:sz w:val="22"/>
          <w:szCs w:val="22"/>
        </w:rPr>
        <w:t>Student grant</w:t>
      </w:r>
      <w:r w:rsidRPr="005D043E">
        <w:rPr>
          <w:rFonts w:ascii="Calibri" w:hAnsi="Calibri" w:cs="Calibri"/>
          <w:sz w:val="22"/>
          <w:szCs w:val="22"/>
        </w:rPr>
        <w:br/>
        <w:t>Student grants are available for members of the Kindred attending university for their first full-time degree.</w:t>
      </w:r>
      <w:r w:rsidRPr="005D043E">
        <w:rPr>
          <w:rFonts w:ascii="Calibri" w:hAnsi="Calibri" w:cs="Calibri"/>
          <w:sz w:val="22"/>
          <w:szCs w:val="22"/>
        </w:rPr>
        <w:br/>
        <w:t>Please refer to the Kindred Student Grants guidance for full details.</w:t>
      </w:r>
    </w:p>
    <w:p w14:paraId="1B055D8B" w14:textId="77777777" w:rsidR="001F1B43" w:rsidRDefault="00150AC7" w:rsidP="001F1B43">
      <w:pPr>
        <w:pStyle w:val="Heading1"/>
        <w:ind w:left="0"/>
        <w:rPr>
          <w:color w:val="6A2D35"/>
          <w:sz w:val="24"/>
          <w:szCs w:val="24"/>
          <w:u w:val="none" w:color="6A2D35"/>
        </w:rPr>
      </w:pPr>
      <w:r w:rsidRPr="00B92F65">
        <w:rPr>
          <w:color w:val="6A2D35"/>
          <w:sz w:val="24"/>
          <w:szCs w:val="24"/>
          <w:u w:val="none" w:color="6A2D35"/>
        </w:rPr>
        <w:t>How to apply</w:t>
      </w:r>
    </w:p>
    <w:p w14:paraId="378BC523" w14:textId="77777777" w:rsidR="001F1B43" w:rsidRDefault="00150AC7" w:rsidP="001F1B43">
      <w:pPr>
        <w:pStyle w:val="Heading1"/>
        <w:ind w:left="0"/>
        <w:rPr>
          <w:rFonts w:eastAsia="Times New Roman"/>
          <w:b w:val="0"/>
          <w:bCs w:val="0"/>
          <w:sz w:val="22"/>
          <w:szCs w:val="22"/>
          <w:u w:val="none"/>
          <w:lang w:val="en-GB" w:eastAsia="en-GB"/>
        </w:rPr>
      </w:pPr>
      <w:r w:rsidRPr="001F1B43">
        <w:rPr>
          <w:rFonts w:eastAsia="Times New Roman"/>
          <w:b w:val="0"/>
          <w:bCs w:val="0"/>
          <w:sz w:val="22"/>
          <w:szCs w:val="22"/>
          <w:u w:val="none"/>
          <w:lang w:val="en-GB" w:eastAsia="en-GB"/>
        </w:rPr>
        <w:t>Applications must be made using a Kindred grant application form.</w:t>
      </w:r>
    </w:p>
    <w:p w14:paraId="7F2D1F2C" w14:textId="201DEFF8" w:rsidR="00150AC7" w:rsidRPr="001F1B43" w:rsidRDefault="00150AC7" w:rsidP="001F1B43">
      <w:pPr>
        <w:pStyle w:val="Heading1"/>
        <w:ind w:left="0"/>
        <w:rPr>
          <w:b w:val="0"/>
          <w:bCs w:val="0"/>
          <w:color w:val="6A2D35"/>
          <w:sz w:val="24"/>
          <w:szCs w:val="24"/>
          <w:u w:val="none" w:color="6A2D35"/>
        </w:rPr>
      </w:pPr>
      <w:r w:rsidRPr="001F1B43">
        <w:rPr>
          <w:rFonts w:eastAsia="Times New Roman"/>
          <w:b w:val="0"/>
          <w:bCs w:val="0"/>
          <w:sz w:val="22"/>
          <w:szCs w:val="22"/>
          <w:u w:val="none"/>
          <w:lang w:val="en-GB" w:eastAsia="en-GB"/>
        </w:rPr>
        <w:t>Please contact the Kindred Team:</w:t>
      </w:r>
    </w:p>
    <w:p w14:paraId="0111D87E" w14:textId="5CAB4AB3"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 xml:space="preserve">Email: </w:t>
      </w:r>
      <w:hyperlink r:id="rId11" w:history="1">
        <w:r w:rsidRPr="005D043E">
          <w:rPr>
            <w:rStyle w:val="Hyperlink"/>
            <w:rFonts w:ascii="Calibri" w:hAnsi="Calibri" w:cs="Calibri"/>
            <w:sz w:val="22"/>
            <w:szCs w:val="22"/>
          </w:rPr>
          <w:t>kindred@henrysmith.foundation</w:t>
        </w:r>
      </w:hyperlink>
      <w:r w:rsidRPr="005D043E">
        <w:rPr>
          <w:rFonts w:ascii="Calibri" w:hAnsi="Calibri" w:cs="Calibri"/>
          <w:sz w:val="22"/>
          <w:szCs w:val="22"/>
        </w:rPr>
        <w:br/>
        <w:t>Telephone: 020 7264 4970 (Option 2)</w:t>
      </w:r>
    </w:p>
    <w:p w14:paraId="24AB16D8"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Post:</w:t>
      </w:r>
      <w:r w:rsidRPr="005D043E">
        <w:rPr>
          <w:rFonts w:ascii="Calibri" w:hAnsi="Calibri" w:cs="Calibri"/>
          <w:sz w:val="22"/>
          <w:szCs w:val="22"/>
        </w:rPr>
        <w:br/>
        <w:t>Henry Smith Foundation</w:t>
      </w:r>
      <w:r w:rsidRPr="005D043E">
        <w:rPr>
          <w:rFonts w:ascii="Calibri" w:hAnsi="Calibri" w:cs="Calibri"/>
          <w:sz w:val="22"/>
          <w:szCs w:val="22"/>
        </w:rPr>
        <w:br/>
        <w:t>Caledonia House, 3rd Floor</w:t>
      </w:r>
      <w:r w:rsidRPr="005D043E">
        <w:rPr>
          <w:rFonts w:ascii="Calibri" w:hAnsi="Calibri" w:cs="Calibri"/>
          <w:sz w:val="22"/>
          <w:szCs w:val="22"/>
        </w:rPr>
        <w:br/>
        <w:t>223 Pentonville Road</w:t>
      </w:r>
      <w:r w:rsidRPr="005D043E">
        <w:rPr>
          <w:rFonts w:ascii="Calibri" w:hAnsi="Calibri" w:cs="Calibri"/>
          <w:sz w:val="22"/>
          <w:szCs w:val="22"/>
        </w:rPr>
        <w:br/>
        <w:t>London N1 9NG</w:t>
      </w:r>
    </w:p>
    <w:p w14:paraId="5298115E" w14:textId="153AFBF8" w:rsidR="00150AC7" w:rsidRPr="00B92F65" w:rsidRDefault="00150AC7" w:rsidP="00B92F65">
      <w:pPr>
        <w:pStyle w:val="Heading1"/>
        <w:ind w:left="0"/>
        <w:rPr>
          <w:color w:val="6A2D35"/>
          <w:sz w:val="24"/>
          <w:szCs w:val="24"/>
          <w:u w:val="none" w:color="6A2D35"/>
        </w:rPr>
      </w:pPr>
    </w:p>
    <w:p w14:paraId="2EDF31A2" w14:textId="77777777" w:rsidR="00150AC7" w:rsidRPr="00B92F65" w:rsidRDefault="00150AC7" w:rsidP="00B92F65">
      <w:pPr>
        <w:pStyle w:val="Heading1"/>
        <w:ind w:left="0"/>
        <w:rPr>
          <w:color w:val="6A2D35"/>
          <w:sz w:val="24"/>
          <w:szCs w:val="24"/>
          <w:u w:val="none" w:color="6A2D35"/>
        </w:rPr>
      </w:pPr>
      <w:r w:rsidRPr="00B92F65">
        <w:rPr>
          <w:color w:val="6A2D35"/>
          <w:sz w:val="24"/>
          <w:szCs w:val="24"/>
          <w:u w:val="none" w:color="6A2D35"/>
        </w:rPr>
        <w:t>Eligibility and conditions</w:t>
      </w:r>
    </w:p>
    <w:p w14:paraId="437FD3FE" w14:textId="77777777" w:rsidR="00150AC7" w:rsidRPr="005D043E" w:rsidRDefault="00150AC7" w:rsidP="00150AC7">
      <w:pPr>
        <w:pStyle w:val="NormalWeb"/>
        <w:numPr>
          <w:ilvl w:val="0"/>
          <w:numId w:val="12"/>
        </w:numPr>
        <w:rPr>
          <w:rFonts w:asciiTheme="minorHAnsi" w:hAnsiTheme="minorHAnsi" w:cstheme="minorHAnsi"/>
          <w:sz w:val="22"/>
          <w:szCs w:val="22"/>
        </w:rPr>
      </w:pPr>
      <w:r w:rsidRPr="005D043E">
        <w:rPr>
          <w:rFonts w:asciiTheme="minorHAnsi" w:hAnsiTheme="minorHAnsi" w:cstheme="minorHAnsi"/>
          <w:sz w:val="22"/>
          <w:szCs w:val="22"/>
        </w:rPr>
        <w:t>You must be normally resident in the UK, including Crown Dependencies (Isle of Man, Jersey and Guernsey)</w:t>
      </w:r>
    </w:p>
    <w:p w14:paraId="19F47D56" w14:textId="77777777" w:rsidR="00150AC7" w:rsidRPr="005D043E" w:rsidRDefault="00150AC7" w:rsidP="00150AC7">
      <w:pPr>
        <w:pStyle w:val="NormalWeb"/>
        <w:numPr>
          <w:ilvl w:val="0"/>
          <w:numId w:val="12"/>
        </w:numPr>
        <w:rPr>
          <w:rFonts w:asciiTheme="minorHAnsi" w:hAnsiTheme="minorHAnsi" w:cstheme="minorHAnsi"/>
          <w:sz w:val="22"/>
          <w:szCs w:val="22"/>
        </w:rPr>
      </w:pPr>
      <w:r w:rsidRPr="005D043E">
        <w:rPr>
          <w:rFonts w:asciiTheme="minorHAnsi" w:hAnsiTheme="minorHAnsi" w:cstheme="minorHAnsi"/>
          <w:sz w:val="22"/>
          <w:szCs w:val="22"/>
        </w:rPr>
        <w:t>Applications must demonstrate financial need</w:t>
      </w:r>
    </w:p>
    <w:p w14:paraId="5378F959" w14:textId="77777777" w:rsidR="00150AC7" w:rsidRPr="005D043E" w:rsidRDefault="00150AC7" w:rsidP="00150AC7">
      <w:pPr>
        <w:pStyle w:val="NormalWeb"/>
        <w:numPr>
          <w:ilvl w:val="0"/>
          <w:numId w:val="12"/>
        </w:numPr>
        <w:rPr>
          <w:rFonts w:asciiTheme="minorHAnsi" w:hAnsiTheme="minorHAnsi" w:cstheme="minorHAnsi"/>
          <w:sz w:val="22"/>
          <w:szCs w:val="22"/>
        </w:rPr>
      </w:pPr>
      <w:r w:rsidRPr="005D043E">
        <w:rPr>
          <w:rFonts w:asciiTheme="minorHAnsi" w:hAnsiTheme="minorHAnsi" w:cstheme="minorHAnsi"/>
          <w:sz w:val="22"/>
          <w:szCs w:val="22"/>
        </w:rPr>
        <w:t>You should be in receipt of, or have applied for, all eligible welfare benefits</w:t>
      </w:r>
    </w:p>
    <w:p w14:paraId="09A8E5B0" w14:textId="77777777" w:rsidR="001F1B43" w:rsidRDefault="00150AC7" w:rsidP="001F1B43">
      <w:pPr>
        <w:pStyle w:val="Heading1"/>
        <w:ind w:left="0"/>
        <w:rPr>
          <w:color w:val="6A2D35"/>
          <w:sz w:val="24"/>
          <w:szCs w:val="24"/>
          <w:u w:val="none" w:color="6A2D35"/>
        </w:rPr>
      </w:pPr>
      <w:r w:rsidRPr="00B92F65">
        <w:rPr>
          <w:color w:val="6A2D35"/>
          <w:sz w:val="24"/>
          <w:szCs w:val="24"/>
          <w:u w:val="none" w:color="6A2D35"/>
        </w:rPr>
        <w:t>Exceptions</w:t>
      </w:r>
    </w:p>
    <w:p w14:paraId="4BA358F5" w14:textId="4F9B08AE" w:rsidR="00150AC7" w:rsidRPr="001F1B43" w:rsidRDefault="00150AC7" w:rsidP="001F1B43">
      <w:pPr>
        <w:pStyle w:val="Heading1"/>
        <w:ind w:left="0"/>
        <w:rPr>
          <w:b w:val="0"/>
          <w:bCs w:val="0"/>
          <w:color w:val="6A2D35"/>
          <w:sz w:val="24"/>
          <w:szCs w:val="24"/>
          <w:u w:val="none" w:color="6A2D35"/>
        </w:rPr>
      </w:pPr>
      <w:r w:rsidRPr="001F1B43">
        <w:rPr>
          <w:rFonts w:eastAsia="Times New Roman"/>
          <w:b w:val="0"/>
          <w:bCs w:val="0"/>
          <w:sz w:val="22"/>
          <w:szCs w:val="22"/>
          <w:u w:val="none"/>
          <w:lang w:val="en-GB" w:eastAsia="en-GB"/>
        </w:rPr>
        <w:t xml:space="preserve">We cannot consider awarding a grant if you have capital </w:t>
      </w:r>
      <w:proofErr w:type="gramStart"/>
      <w:r w:rsidRPr="001F1B43">
        <w:rPr>
          <w:rFonts w:eastAsia="Times New Roman"/>
          <w:b w:val="0"/>
          <w:bCs w:val="0"/>
          <w:sz w:val="22"/>
          <w:szCs w:val="22"/>
          <w:u w:val="none"/>
          <w:lang w:val="en-GB" w:eastAsia="en-GB"/>
        </w:rPr>
        <w:t>in excess of</w:t>
      </w:r>
      <w:proofErr w:type="gramEnd"/>
      <w:r w:rsidRPr="001F1B43">
        <w:rPr>
          <w:rFonts w:eastAsia="Times New Roman"/>
          <w:b w:val="0"/>
          <w:bCs w:val="0"/>
          <w:sz w:val="22"/>
          <w:szCs w:val="22"/>
          <w:u w:val="none"/>
          <w:lang w:val="en-GB" w:eastAsia="en-GB"/>
        </w:rPr>
        <w:t xml:space="preserve"> £40,000. This includes, but is not limited to:</w:t>
      </w:r>
    </w:p>
    <w:p w14:paraId="549899A0" w14:textId="77777777" w:rsidR="00150AC7" w:rsidRPr="005D043E" w:rsidRDefault="00150AC7" w:rsidP="00150AC7">
      <w:pPr>
        <w:pStyle w:val="NormalWeb"/>
        <w:numPr>
          <w:ilvl w:val="0"/>
          <w:numId w:val="13"/>
        </w:numPr>
        <w:rPr>
          <w:rFonts w:ascii="Calibri" w:hAnsi="Calibri" w:cs="Calibri"/>
          <w:sz w:val="22"/>
          <w:szCs w:val="22"/>
        </w:rPr>
      </w:pPr>
      <w:r w:rsidRPr="005D043E">
        <w:rPr>
          <w:rFonts w:ascii="Calibri" w:hAnsi="Calibri" w:cs="Calibri"/>
          <w:sz w:val="22"/>
          <w:szCs w:val="22"/>
        </w:rPr>
        <w:t>money held in current accounts, savings accounts, ISAs and Premium Bonds</w:t>
      </w:r>
    </w:p>
    <w:p w14:paraId="7D4A7B2B" w14:textId="77777777" w:rsidR="00150AC7" w:rsidRPr="005D043E" w:rsidRDefault="00150AC7" w:rsidP="00150AC7">
      <w:pPr>
        <w:pStyle w:val="NormalWeb"/>
        <w:numPr>
          <w:ilvl w:val="0"/>
          <w:numId w:val="13"/>
        </w:numPr>
        <w:rPr>
          <w:rFonts w:ascii="Calibri" w:hAnsi="Calibri" w:cs="Calibri"/>
          <w:sz w:val="22"/>
          <w:szCs w:val="22"/>
        </w:rPr>
      </w:pPr>
      <w:r w:rsidRPr="005D043E">
        <w:rPr>
          <w:rFonts w:ascii="Calibri" w:hAnsi="Calibri" w:cs="Calibri"/>
          <w:sz w:val="22"/>
          <w:szCs w:val="22"/>
        </w:rPr>
        <w:t>any equity in property that is not your main residence</w:t>
      </w:r>
    </w:p>
    <w:p w14:paraId="2D641DFA" w14:textId="77777777" w:rsidR="00150AC7" w:rsidRPr="005D043E" w:rsidRDefault="00150AC7" w:rsidP="00150AC7">
      <w:pPr>
        <w:pStyle w:val="NormalWeb"/>
        <w:numPr>
          <w:ilvl w:val="0"/>
          <w:numId w:val="13"/>
        </w:numPr>
        <w:rPr>
          <w:rFonts w:ascii="Calibri" w:hAnsi="Calibri" w:cs="Calibri"/>
          <w:sz w:val="22"/>
          <w:szCs w:val="22"/>
        </w:rPr>
      </w:pPr>
      <w:r w:rsidRPr="005D043E">
        <w:rPr>
          <w:rFonts w:ascii="Calibri" w:hAnsi="Calibri" w:cs="Calibri"/>
          <w:sz w:val="22"/>
          <w:szCs w:val="22"/>
        </w:rPr>
        <w:t>accessible private pension funds</w:t>
      </w:r>
    </w:p>
    <w:p w14:paraId="74DED550"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Grants cannot be awarded retrospectively for goods or services already paid for or committed to.</w:t>
      </w:r>
    </w:p>
    <w:p w14:paraId="23AA4192"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We cannot consider requests to repay loans from friends or family.</w:t>
      </w:r>
    </w:p>
    <w:p w14:paraId="55A239E8"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We cannot consider awarding a grant towards legal fees, advice or representation.</w:t>
      </w:r>
    </w:p>
    <w:p w14:paraId="5FE7094A" w14:textId="77777777" w:rsidR="001F1B43" w:rsidRDefault="00150AC7" w:rsidP="001F1B43">
      <w:pPr>
        <w:pStyle w:val="Heading1"/>
        <w:ind w:left="0"/>
        <w:rPr>
          <w:color w:val="6A2D35"/>
          <w:sz w:val="24"/>
          <w:szCs w:val="24"/>
          <w:u w:val="none" w:color="6A2D35"/>
        </w:rPr>
      </w:pPr>
      <w:r w:rsidRPr="00B92F65">
        <w:rPr>
          <w:color w:val="6A2D35"/>
          <w:sz w:val="24"/>
          <w:szCs w:val="24"/>
          <w:u w:val="none" w:color="6A2D35"/>
        </w:rPr>
        <w:t>Additional information</w:t>
      </w:r>
    </w:p>
    <w:p w14:paraId="2A3669E4" w14:textId="122CE8AE" w:rsidR="00150AC7" w:rsidRPr="001F1B43" w:rsidRDefault="00150AC7" w:rsidP="001F1B43">
      <w:pPr>
        <w:pStyle w:val="Heading1"/>
        <w:ind w:left="0"/>
        <w:rPr>
          <w:b w:val="0"/>
          <w:bCs w:val="0"/>
          <w:color w:val="6A2D35"/>
          <w:sz w:val="24"/>
          <w:szCs w:val="24"/>
          <w:u w:val="none" w:color="6A2D35"/>
        </w:rPr>
      </w:pPr>
      <w:r w:rsidRPr="001F1B43">
        <w:rPr>
          <w:rFonts w:eastAsia="Times New Roman"/>
          <w:b w:val="0"/>
          <w:bCs w:val="0"/>
          <w:sz w:val="22"/>
          <w:szCs w:val="22"/>
          <w:u w:val="none"/>
          <w:lang w:val="en-GB" w:eastAsia="en-GB"/>
        </w:rPr>
        <w:t xml:space="preserve">We may offer a referral to our independent specialist advice partner </w:t>
      </w:r>
      <w:proofErr w:type="spellStart"/>
      <w:r w:rsidRPr="001F1B43">
        <w:rPr>
          <w:rFonts w:eastAsia="Times New Roman"/>
          <w:b w:val="0"/>
          <w:bCs w:val="0"/>
          <w:sz w:val="22"/>
          <w:szCs w:val="22"/>
          <w:u w:val="none"/>
          <w:lang w:val="en-GB" w:eastAsia="en-GB"/>
        </w:rPr>
        <w:t>Pennysmart</w:t>
      </w:r>
      <w:proofErr w:type="spellEnd"/>
      <w:r w:rsidRPr="001F1B43">
        <w:rPr>
          <w:rFonts w:eastAsia="Times New Roman"/>
          <w:b w:val="0"/>
          <w:bCs w:val="0"/>
          <w:sz w:val="22"/>
          <w:szCs w:val="22"/>
          <w:u w:val="none"/>
          <w:lang w:val="en-GB" w:eastAsia="en-GB"/>
        </w:rPr>
        <w:t xml:space="preserve"> if we identify a need for support with welfare benefits, debt or budgeting. We may not be able to </w:t>
      </w:r>
      <w:proofErr w:type="gramStart"/>
      <w:r w:rsidRPr="001F1B43">
        <w:rPr>
          <w:rFonts w:eastAsia="Times New Roman"/>
          <w:b w:val="0"/>
          <w:bCs w:val="0"/>
          <w:sz w:val="22"/>
          <w:szCs w:val="22"/>
          <w:u w:val="none"/>
          <w:lang w:val="en-GB" w:eastAsia="en-GB"/>
        </w:rPr>
        <w:t>make a decision</w:t>
      </w:r>
      <w:proofErr w:type="gramEnd"/>
      <w:r w:rsidRPr="001F1B43">
        <w:rPr>
          <w:rFonts w:eastAsia="Times New Roman"/>
          <w:b w:val="0"/>
          <w:bCs w:val="0"/>
          <w:sz w:val="22"/>
          <w:szCs w:val="22"/>
          <w:u w:val="none"/>
          <w:lang w:val="en-GB" w:eastAsia="en-GB"/>
        </w:rPr>
        <w:t xml:space="preserve"> on an application where advice has been recommended but not yet taken up.</w:t>
      </w:r>
    </w:p>
    <w:p w14:paraId="048910CB"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We cannot consider awarding a grant to clear non-priority debts such as credit cards, overdrafts or catalogues. Priority debts (e.g. rent, mortgage, Council Tax) will only be considered after professional advice has been sought and no reasonable solution is available.</w:t>
      </w:r>
    </w:p>
    <w:p w14:paraId="195601BB"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 xml:space="preserve">Free and independent debt advice is available from organisations such as </w:t>
      </w:r>
      <w:proofErr w:type="spellStart"/>
      <w:r w:rsidRPr="005D043E">
        <w:rPr>
          <w:rFonts w:ascii="Calibri" w:hAnsi="Calibri" w:cs="Calibri"/>
          <w:sz w:val="22"/>
          <w:szCs w:val="22"/>
        </w:rPr>
        <w:t>StepChange</w:t>
      </w:r>
      <w:proofErr w:type="spellEnd"/>
      <w:r w:rsidRPr="005D043E">
        <w:rPr>
          <w:rFonts w:ascii="Calibri" w:hAnsi="Calibri" w:cs="Calibri"/>
          <w:sz w:val="22"/>
          <w:szCs w:val="22"/>
        </w:rPr>
        <w:t xml:space="preserve"> and National </w:t>
      </w:r>
      <w:proofErr w:type="spellStart"/>
      <w:r w:rsidRPr="005D043E">
        <w:rPr>
          <w:rFonts w:ascii="Calibri" w:hAnsi="Calibri" w:cs="Calibri"/>
          <w:sz w:val="22"/>
          <w:szCs w:val="22"/>
        </w:rPr>
        <w:t>Debtline</w:t>
      </w:r>
      <w:proofErr w:type="spellEnd"/>
      <w:r w:rsidRPr="005D043E">
        <w:rPr>
          <w:rFonts w:ascii="Calibri" w:hAnsi="Calibri" w:cs="Calibri"/>
          <w:sz w:val="22"/>
          <w:szCs w:val="22"/>
        </w:rPr>
        <w:t>.</w:t>
      </w:r>
    </w:p>
    <w:p w14:paraId="1CC77599" w14:textId="77777777" w:rsidR="001F1B43" w:rsidRDefault="001F1B43" w:rsidP="001F1B43">
      <w:pPr>
        <w:pStyle w:val="Heading1"/>
        <w:ind w:left="0"/>
        <w:rPr>
          <w:color w:val="6A2D35"/>
          <w:sz w:val="24"/>
          <w:szCs w:val="24"/>
          <w:u w:val="none" w:color="6A2D35"/>
        </w:rPr>
      </w:pPr>
    </w:p>
    <w:p w14:paraId="72677E75" w14:textId="23841286" w:rsidR="001F1B43" w:rsidRDefault="00150AC7" w:rsidP="001F1B43">
      <w:pPr>
        <w:pStyle w:val="Heading1"/>
        <w:ind w:left="0"/>
        <w:rPr>
          <w:color w:val="6A2D35"/>
          <w:sz w:val="24"/>
          <w:szCs w:val="24"/>
          <w:u w:val="none" w:color="6A2D35"/>
        </w:rPr>
      </w:pPr>
      <w:r w:rsidRPr="00B92F65">
        <w:rPr>
          <w:color w:val="6A2D35"/>
          <w:sz w:val="24"/>
          <w:szCs w:val="24"/>
          <w:u w:val="none" w:color="6A2D35"/>
        </w:rPr>
        <w:t>Use of funding and repeat requests</w:t>
      </w:r>
    </w:p>
    <w:p w14:paraId="7E5BD1CB" w14:textId="43CEDFAB" w:rsidR="00150AC7" w:rsidRPr="001F1B43" w:rsidRDefault="00150AC7" w:rsidP="001F1B43">
      <w:pPr>
        <w:pStyle w:val="Heading1"/>
        <w:ind w:left="0"/>
        <w:rPr>
          <w:b w:val="0"/>
          <w:bCs w:val="0"/>
          <w:color w:val="6A2D35"/>
          <w:sz w:val="24"/>
          <w:szCs w:val="24"/>
          <w:u w:val="none" w:color="6A2D35"/>
        </w:rPr>
      </w:pPr>
      <w:r w:rsidRPr="001F1B43">
        <w:rPr>
          <w:rFonts w:eastAsia="Times New Roman"/>
          <w:b w:val="0"/>
          <w:bCs w:val="0"/>
          <w:sz w:val="22"/>
          <w:szCs w:val="22"/>
          <w:u w:val="none"/>
          <w:lang w:val="en-GB" w:eastAsia="en-GB"/>
        </w:rPr>
        <w:t>We aim to provide support where there is an unexpected or exceptional need that cannot reasonably be</w:t>
      </w:r>
      <w:r w:rsidR="001F1B43" w:rsidRPr="001F1B43">
        <w:rPr>
          <w:b w:val="0"/>
          <w:bCs w:val="0"/>
          <w:sz w:val="22"/>
          <w:szCs w:val="22"/>
          <w:u w:val="none"/>
        </w:rPr>
        <w:t xml:space="preserve"> </w:t>
      </w:r>
      <w:r w:rsidRPr="001F1B43">
        <w:rPr>
          <w:rFonts w:eastAsia="Times New Roman"/>
          <w:b w:val="0"/>
          <w:bCs w:val="0"/>
          <w:sz w:val="22"/>
          <w:szCs w:val="22"/>
          <w:u w:val="none"/>
          <w:lang w:val="en-GB" w:eastAsia="en-GB"/>
        </w:rPr>
        <w:t>met from your income or resources.</w:t>
      </w:r>
    </w:p>
    <w:p w14:paraId="238C5761"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We would normally expect applicants to manage costs that can be reasonably planned for over time.</w:t>
      </w:r>
    </w:p>
    <w:p w14:paraId="5A00D6D0"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We will not usually consider awarding a grant for repeated or high volumes of requests, or for costs that could reasonably be anticipated or budgeted for.</w:t>
      </w:r>
    </w:p>
    <w:p w14:paraId="6D3DDAB4" w14:textId="722BA5FD" w:rsidR="00150AC7" w:rsidRPr="00B92F65" w:rsidRDefault="00150AC7" w:rsidP="00B92F65">
      <w:pPr>
        <w:pStyle w:val="Heading1"/>
        <w:ind w:left="0"/>
        <w:rPr>
          <w:color w:val="6A2D35"/>
          <w:sz w:val="24"/>
          <w:szCs w:val="24"/>
          <w:u w:val="none" w:color="6A2D35"/>
        </w:rPr>
      </w:pPr>
    </w:p>
    <w:p w14:paraId="5AB92748" w14:textId="77777777" w:rsidR="001F1B43" w:rsidRDefault="00150AC7" w:rsidP="001F1B43">
      <w:pPr>
        <w:pStyle w:val="Heading1"/>
        <w:ind w:left="0"/>
        <w:rPr>
          <w:color w:val="6A2D35"/>
          <w:sz w:val="24"/>
          <w:szCs w:val="24"/>
          <w:u w:val="none" w:color="6A2D35"/>
        </w:rPr>
      </w:pPr>
      <w:r w:rsidRPr="00B92F65">
        <w:rPr>
          <w:color w:val="6A2D35"/>
          <w:sz w:val="24"/>
          <w:szCs w:val="24"/>
          <w:u w:val="none" w:color="6A2D35"/>
        </w:rPr>
        <w:t>Supporting evidence</w:t>
      </w:r>
    </w:p>
    <w:p w14:paraId="78F9A7D0" w14:textId="34F5F4B2" w:rsidR="00150AC7" w:rsidRPr="001F1B43" w:rsidRDefault="00150AC7" w:rsidP="001F1B43">
      <w:pPr>
        <w:pStyle w:val="Heading1"/>
        <w:ind w:left="0"/>
        <w:rPr>
          <w:b w:val="0"/>
          <w:bCs w:val="0"/>
          <w:color w:val="6A2D35"/>
          <w:sz w:val="24"/>
          <w:szCs w:val="24"/>
          <w:u w:val="none" w:color="6A2D35"/>
        </w:rPr>
      </w:pPr>
      <w:r w:rsidRPr="001F1B43">
        <w:rPr>
          <w:rFonts w:eastAsia="Times New Roman"/>
          <w:b w:val="0"/>
          <w:bCs w:val="0"/>
          <w:sz w:val="22"/>
          <w:szCs w:val="22"/>
          <w:u w:val="none"/>
          <w:lang w:val="en-GB" w:eastAsia="en-GB"/>
        </w:rPr>
        <w:t>You will need to provide:</w:t>
      </w:r>
    </w:p>
    <w:p w14:paraId="1CA7D39F" w14:textId="77777777" w:rsidR="00150AC7" w:rsidRPr="00C267B7" w:rsidRDefault="00150AC7" w:rsidP="00150AC7">
      <w:pPr>
        <w:pStyle w:val="NormalWeb"/>
        <w:numPr>
          <w:ilvl w:val="0"/>
          <w:numId w:val="14"/>
        </w:numPr>
        <w:rPr>
          <w:rFonts w:ascii="Calibri" w:hAnsi="Calibri" w:cs="Calibri"/>
          <w:sz w:val="22"/>
          <w:szCs w:val="22"/>
        </w:rPr>
      </w:pPr>
      <w:r w:rsidRPr="00C267B7">
        <w:rPr>
          <w:rFonts w:ascii="Calibri" w:hAnsi="Calibri" w:cs="Calibri"/>
          <w:sz w:val="22"/>
          <w:szCs w:val="22"/>
        </w:rPr>
        <w:t>3 months’ bank statements for all accounts held (in your name and your partner’s, if applicable)</w:t>
      </w:r>
    </w:p>
    <w:p w14:paraId="6D6E3461" w14:textId="77777777" w:rsidR="00150AC7" w:rsidRPr="00C267B7" w:rsidRDefault="00150AC7" w:rsidP="00150AC7">
      <w:pPr>
        <w:pStyle w:val="NormalWeb"/>
        <w:numPr>
          <w:ilvl w:val="0"/>
          <w:numId w:val="14"/>
        </w:numPr>
        <w:rPr>
          <w:rFonts w:ascii="Calibri" w:hAnsi="Calibri" w:cs="Calibri"/>
          <w:sz w:val="22"/>
          <w:szCs w:val="22"/>
        </w:rPr>
      </w:pPr>
      <w:r w:rsidRPr="00C267B7">
        <w:rPr>
          <w:rFonts w:ascii="Calibri" w:hAnsi="Calibri" w:cs="Calibri"/>
          <w:sz w:val="22"/>
          <w:szCs w:val="22"/>
        </w:rPr>
        <w:t>3 months’ payslips or other recent proof of income</w:t>
      </w:r>
    </w:p>
    <w:p w14:paraId="37DC613A" w14:textId="77777777" w:rsidR="00150AC7" w:rsidRPr="00C267B7" w:rsidRDefault="00150AC7" w:rsidP="00150AC7">
      <w:pPr>
        <w:pStyle w:val="NormalWeb"/>
        <w:numPr>
          <w:ilvl w:val="0"/>
          <w:numId w:val="14"/>
        </w:numPr>
        <w:rPr>
          <w:rFonts w:ascii="Calibri" w:hAnsi="Calibri" w:cs="Calibri"/>
          <w:sz w:val="22"/>
          <w:szCs w:val="22"/>
        </w:rPr>
      </w:pPr>
      <w:r w:rsidRPr="00C267B7">
        <w:rPr>
          <w:rFonts w:ascii="Calibri" w:hAnsi="Calibri" w:cs="Calibri"/>
          <w:sz w:val="22"/>
          <w:szCs w:val="22"/>
        </w:rPr>
        <w:t>Latest accounts if you are self-employed</w:t>
      </w:r>
    </w:p>
    <w:p w14:paraId="1C8ACECE" w14:textId="77777777" w:rsidR="00150AC7" w:rsidRPr="00C267B7" w:rsidRDefault="00150AC7" w:rsidP="00150AC7">
      <w:pPr>
        <w:pStyle w:val="NormalWeb"/>
        <w:numPr>
          <w:ilvl w:val="0"/>
          <w:numId w:val="14"/>
        </w:numPr>
        <w:rPr>
          <w:rFonts w:ascii="Calibri" w:hAnsi="Calibri" w:cs="Calibri"/>
          <w:sz w:val="22"/>
          <w:szCs w:val="22"/>
        </w:rPr>
      </w:pPr>
      <w:r w:rsidRPr="00C267B7">
        <w:rPr>
          <w:rFonts w:ascii="Calibri" w:hAnsi="Calibri" w:cs="Calibri"/>
          <w:sz w:val="22"/>
          <w:szCs w:val="22"/>
        </w:rPr>
        <w:t>Recent benefit award letters or statements, where applicable</w:t>
      </w:r>
    </w:p>
    <w:p w14:paraId="142C7B6C" w14:textId="77777777"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For one-off grant requests, you will also need to provide supporting information about the item or cost you are requesting, such as:</w:t>
      </w:r>
    </w:p>
    <w:p w14:paraId="098795C3" w14:textId="77777777" w:rsidR="00150AC7" w:rsidRPr="005D043E" w:rsidRDefault="00150AC7" w:rsidP="00150AC7">
      <w:pPr>
        <w:pStyle w:val="NormalWeb"/>
        <w:numPr>
          <w:ilvl w:val="0"/>
          <w:numId w:val="15"/>
        </w:numPr>
        <w:rPr>
          <w:rFonts w:ascii="Calibri" w:hAnsi="Calibri" w:cs="Calibri"/>
          <w:sz w:val="22"/>
          <w:szCs w:val="22"/>
        </w:rPr>
      </w:pPr>
      <w:r w:rsidRPr="005D043E">
        <w:rPr>
          <w:rFonts w:ascii="Calibri" w:hAnsi="Calibri" w:cs="Calibri"/>
          <w:sz w:val="22"/>
          <w:szCs w:val="22"/>
        </w:rPr>
        <w:t>website links</w:t>
      </w:r>
    </w:p>
    <w:p w14:paraId="3188FDCE" w14:textId="77777777" w:rsidR="00150AC7" w:rsidRPr="005D043E" w:rsidRDefault="00150AC7" w:rsidP="00150AC7">
      <w:pPr>
        <w:pStyle w:val="NormalWeb"/>
        <w:numPr>
          <w:ilvl w:val="0"/>
          <w:numId w:val="15"/>
        </w:numPr>
        <w:rPr>
          <w:rFonts w:ascii="Calibri" w:hAnsi="Calibri" w:cs="Calibri"/>
          <w:sz w:val="22"/>
          <w:szCs w:val="22"/>
        </w:rPr>
      </w:pPr>
      <w:r w:rsidRPr="005D043E">
        <w:rPr>
          <w:rFonts w:ascii="Calibri" w:hAnsi="Calibri" w:cs="Calibri"/>
          <w:sz w:val="22"/>
          <w:szCs w:val="22"/>
        </w:rPr>
        <w:t>invoices</w:t>
      </w:r>
    </w:p>
    <w:p w14:paraId="6F7DA8DE" w14:textId="77777777" w:rsidR="00150AC7" w:rsidRPr="005D043E" w:rsidRDefault="00150AC7" w:rsidP="00150AC7">
      <w:pPr>
        <w:pStyle w:val="NormalWeb"/>
        <w:numPr>
          <w:ilvl w:val="0"/>
          <w:numId w:val="15"/>
        </w:numPr>
        <w:rPr>
          <w:rFonts w:ascii="Calibri" w:hAnsi="Calibri" w:cs="Calibri"/>
          <w:sz w:val="22"/>
          <w:szCs w:val="22"/>
        </w:rPr>
      </w:pPr>
      <w:r w:rsidRPr="005D043E">
        <w:rPr>
          <w:rFonts w:ascii="Calibri" w:hAnsi="Calibri" w:cs="Calibri"/>
          <w:sz w:val="22"/>
          <w:szCs w:val="22"/>
        </w:rPr>
        <w:t>quotes or estimates</w:t>
      </w:r>
    </w:p>
    <w:p w14:paraId="7B4FEC5B" w14:textId="5FA64B98" w:rsidR="00150AC7" w:rsidRPr="005D043E" w:rsidRDefault="00150AC7" w:rsidP="00150AC7">
      <w:pPr>
        <w:pStyle w:val="NormalWeb"/>
        <w:rPr>
          <w:rFonts w:ascii="Calibri" w:hAnsi="Calibri" w:cs="Calibri"/>
          <w:sz w:val="22"/>
          <w:szCs w:val="22"/>
        </w:rPr>
      </w:pPr>
      <w:r w:rsidRPr="005D043E">
        <w:rPr>
          <w:rFonts w:ascii="Calibri" w:hAnsi="Calibri" w:cs="Calibri"/>
          <w:sz w:val="22"/>
          <w:szCs w:val="22"/>
        </w:rPr>
        <w:t>Where appropriate will usually require more than one quote.</w:t>
      </w:r>
      <w:r w:rsidR="00C267B7">
        <w:rPr>
          <w:rFonts w:ascii="Calibri" w:hAnsi="Calibri" w:cs="Calibri"/>
          <w:sz w:val="22"/>
          <w:szCs w:val="22"/>
        </w:rPr>
        <w:t xml:space="preserve"> </w:t>
      </w:r>
      <w:r w:rsidRPr="005D043E">
        <w:rPr>
          <w:rFonts w:ascii="Calibri" w:hAnsi="Calibri" w:cs="Calibri"/>
          <w:sz w:val="22"/>
          <w:szCs w:val="22"/>
        </w:rPr>
        <w:t>We may request additional information where needed to complete the assessment.</w:t>
      </w:r>
    </w:p>
    <w:p w14:paraId="5182AD53" w14:textId="77777777" w:rsidR="001F1B43" w:rsidRDefault="00150AC7" w:rsidP="001F1B43">
      <w:pPr>
        <w:pStyle w:val="Heading1"/>
        <w:ind w:left="0"/>
        <w:rPr>
          <w:color w:val="6A2D35"/>
          <w:sz w:val="24"/>
          <w:szCs w:val="24"/>
          <w:u w:val="none" w:color="6A2D35"/>
        </w:rPr>
      </w:pPr>
      <w:r w:rsidRPr="00B92F65">
        <w:rPr>
          <w:color w:val="6A2D35"/>
          <w:sz w:val="24"/>
          <w:szCs w:val="24"/>
          <w:u w:val="none" w:color="6A2D35"/>
        </w:rPr>
        <w:t>Ongoing awards</w:t>
      </w:r>
    </w:p>
    <w:p w14:paraId="54F32554" w14:textId="3D35BC39" w:rsidR="00150AC7" w:rsidRPr="001F1B43" w:rsidRDefault="00150AC7" w:rsidP="001F1B43">
      <w:pPr>
        <w:pStyle w:val="Heading1"/>
        <w:ind w:left="0"/>
        <w:rPr>
          <w:color w:val="6A2D35"/>
          <w:sz w:val="24"/>
          <w:szCs w:val="24"/>
          <w:u w:val="none" w:color="6A2D35"/>
        </w:rPr>
      </w:pPr>
      <w:r w:rsidRPr="001F1B43">
        <w:rPr>
          <w:rFonts w:eastAsia="Times New Roman"/>
          <w:b w:val="0"/>
          <w:bCs w:val="0"/>
          <w:sz w:val="22"/>
          <w:szCs w:val="22"/>
          <w:u w:val="none"/>
          <w:lang w:val="en-GB" w:eastAsia="en-GB"/>
        </w:rPr>
        <w:t>Regular assistance grants are subject to a quarterly review. We ask you to contact us on or around the start of each quarter (January, April, July and October) to confirm that your circumstances remain unchanged so that your next payment can be released.</w:t>
      </w:r>
    </w:p>
    <w:p w14:paraId="0EEBF37E" w14:textId="77777777" w:rsidR="00150AC7" w:rsidRPr="00C267B7" w:rsidRDefault="00150AC7" w:rsidP="00150AC7">
      <w:pPr>
        <w:pStyle w:val="NormalWeb"/>
        <w:rPr>
          <w:rFonts w:ascii="Calibri" w:hAnsi="Calibri" w:cs="Calibri"/>
          <w:sz w:val="22"/>
          <w:szCs w:val="22"/>
        </w:rPr>
      </w:pPr>
      <w:r w:rsidRPr="00C267B7">
        <w:rPr>
          <w:rFonts w:ascii="Calibri" w:hAnsi="Calibri" w:cs="Calibri"/>
          <w:sz w:val="22"/>
          <w:szCs w:val="22"/>
        </w:rPr>
        <w:t>If we do not hear from you, payments may be delayed, although we will do our best to check in with you.</w:t>
      </w:r>
    </w:p>
    <w:p w14:paraId="0CE8D270" w14:textId="77777777" w:rsidR="00150AC7" w:rsidRPr="00C267B7" w:rsidRDefault="00150AC7" w:rsidP="00150AC7">
      <w:pPr>
        <w:pStyle w:val="NormalWeb"/>
        <w:rPr>
          <w:rFonts w:ascii="Calibri" w:hAnsi="Calibri" w:cs="Calibri"/>
          <w:sz w:val="22"/>
          <w:szCs w:val="22"/>
        </w:rPr>
      </w:pPr>
      <w:r w:rsidRPr="00C267B7">
        <w:rPr>
          <w:rFonts w:ascii="Calibri" w:hAnsi="Calibri" w:cs="Calibri"/>
          <w:sz w:val="22"/>
          <w:szCs w:val="22"/>
        </w:rPr>
        <w:t>You must also inform us as soon as possible if there is any significant change in your circumstances, rather than waiting for the quarterly check-in.</w:t>
      </w:r>
    </w:p>
    <w:p w14:paraId="5ADDC5DD" w14:textId="77777777" w:rsidR="00150AC7" w:rsidRPr="00C267B7" w:rsidRDefault="00150AC7" w:rsidP="00150AC7">
      <w:pPr>
        <w:pStyle w:val="NormalWeb"/>
        <w:rPr>
          <w:rFonts w:ascii="Calibri" w:hAnsi="Calibri" w:cs="Calibri"/>
          <w:sz w:val="22"/>
          <w:szCs w:val="22"/>
        </w:rPr>
      </w:pPr>
      <w:r w:rsidRPr="00C267B7">
        <w:rPr>
          <w:rFonts w:ascii="Calibri" w:hAnsi="Calibri" w:cs="Calibri"/>
          <w:sz w:val="22"/>
          <w:szCs w:val="22"/>
        </w:rPr>
        <w:t>This includes, but is not limited to:</w:t>
      </w:r>
    </w:p>
    <w:p w14:paraId="08FC8B73" w14:textId="77777777" w:rsidR="00150AC7" w:rsidRPr="00C267B7" w:rsidRDefault="00150AC7" w:rsidP="00150AC7">
      <w:pPr>
        <w:pStyle w:val="NormalWeb"/>
        <w:numPr>
          <w:ilvl w:val="0"/>
          <w:numId w:val="16"/>
        </w:numPr>
        <w:rPr>
          <w:rFonts w:ascii="Calibri" w:hAnsi="Calibri" w:cs="Calibri"/>
          <w:sz w:val="22"/>
          <w:szCs w:val="22"/>
        </w:rPr>
      </w:pPr>
      <w:r w:rsidRPr="00C267B7">
        <w:rPr>
          <w:rFonts w:ascii="Calibri" w:hAnsi="Calibri" w:cs="Calibri"/>
          <w:sz w:val="22"/>
          <w:szCs w:val="22"/>
        </w:rPr>
        <w:t>changes in income (for example, starting or leaving a job, or changes in hours)</w:t>
      </w:r>
    </w:p>
    <w:p w14:paraId="5B7E7E49" w14:textId="77777777" w:rsidR="00150AC7" w:rsidRPr="00C267B7" w:rsidRDefault="00150AC7" w:rsidP="00150AC7">
      <w:pPr>
        <w:pStyle w:val="NormalWeb"/>
        <w:numPr>
          <w:ilvl w:val="0"/>
          <w:numId w:val="16"/>
        </w:numPr>
        <w:rPr>
          <w:rFonts w:ascii="Calibri" w:hAnsi="Calibri" w:cs="Calibri"/>
          <w:sz w:val="22"/>
          <w:szCs w:val="22"/>
        </w:rPr>
      </w:pPr>
      <w:r w:rsidRPr="00C267B7">
        <w:rPr>
          <w:rFonts w:ascii="Calibri" w:hAnsi="Calibri" w:cs="Calibri"/>
          <w:sz w:val="22"/>
          <w:szCs w:val="22"/>
        </w:rPr>
        <w:t>changes in benefits or other financial support</w:t>
      </w:r>
    </w:p>
    <w:p w14:paraId="1EBFA99D" w14:textId="77777777" w:rsidR="00150AC7" w:rsidRPr="00C267B7" w:rsidRDefault="00150AC7" w:rsidP="00150AC7">
      <w:pPr>
        <w:pStyle w:val="NormalWeb"/>
        <w:numPr>
          <w:ilvl w:val="0"/>
          <w:numId w:val="16"/>
        </w:numPr>
        <w:rPr>
          <w:rFonts w:ascii="Calibri" w:hAnsi="Calibri" w:cs="Calibri"/>
          <w:sz w:val="22"/>
          <w:szCs w:val="22"/>
        </w:rPr>
      </w:pPr>
      <w:r w:rsidRPr="00C267B7">
        <w:rPr>
          <w:rFonts w:ascii="Calibri" w:hAnsi="Calibri" w:cs="Calibri"/>
          <w:sz w:val="22"/>
          <w:szCs w:val="22"/>
        </w:rPr>
        <w:t>changes in capital or savings (for example, receiving an inheritance or significant changes to balances)</w:t>
      </w:r>
    </w:p>
    <w:p w14:paraId="39DA9F83" w14:textId="77777777" w:rsidR="00150AC7" w:rsidRPr="00C267B7" w:rsidRDefault="00150AC7" w:rsidP="00150AC7">
      <w:pPr>
        <w:pStyle w:val="NormalWeb"/>
        <w:numPr>
          <w:ilvl w:val="0"/>
          <w:numId w:val="16"/>
        </w:numPr>
        <w:rPr>
          <w:rFonts w:ascii="Calibri" w:hAnsi="Calibri" w:cs="Calibri"/>
          <w:sz w:val="22"/>
          <w:szCs w:val="22"/>
        </w:rPr>
      </w:pPr>
      <w:r w:rsidRPr="00C267B7">
        <w:rPr>
          <w:rFonts w:ascii="Calibri" w:hAnsi="Calibri" w:cs="Calibri"/>
          <w:sz w:val="22"/>
          <w:szCs w:val="22"/>
        </w:rPr>
        <w:t>changes in expenditure</w:t>
      </w:r>
    </w:p>
    <w:p w14:paraId="13263644" w14:textId="77777777" w:rsidR="00150AC7" w:rsidRPr="00C267B7" w:rsidRDefault="00150AC7" w:rsidP="00150AC7">
      <w:pPr>
        <w:pStyle w:val="NormalWeb"/>
        <w:numPr>
          <w:ilvl w:val="0"/>
          <w:numId w:val="16"/>
        </w:numPr>
        <w:rPr>
          <w:rFonts w:ascii="Calibri" w:hAnsi="Calibri" w:cs="Calibri"/>
          <w:sz w:val="22"/>
          <w:szCs w:val="22"/>
        </w:rPr>
      </w:pPr>
      <w:r w:rsidRPr="00C267B7">
        <w:rPr>
          <w:rFonts w:ascii="Calibri" w:hAnsi="Calibri" w:cs="Calibri"/>
          <w:sz w:val="22"/>
          <w:szCs w:val="22"/>
        </w:rPr>
        <w:t>changes in relationship status</w:t>
      </w:r>
    </w:p>
    <w:p w14:paraId="3BFC81BB" w14:textId="77777777" w:rsidR="00150AC7" w:rsidRPr="00C267B7" w:rsidRDefault="00150AC7" w:rsidP="00150AC7">
      <w:pPr>
        <w:pStyle w:val="NormalWeb"/>
        <w:numPr>
          <w:ilvl w:val="0"/>
          <w:numId w:val="16"/>
        </w:numPr>
        <w:rPr>
          <w:rFonts w:ascii="Calibri" w:hAnsi="Calibri" w:cs="Calibri"/>
          <w:sz w:val="22"/>
          <w:szCs w:val="22"/>
        </w:rPr>
      </w:pPr>
      <w:r w:rsidRPr="00C267B7">
        <w:rPr>
          <w:rFonts w:ascii="Calibri" w:hAnsi="Calibri" w:cs="Calibri"/>
          <w:sz w:val="22"/>
          <w:szCs w:val="22"/>
        </w:rPr>
        <w:t>changes to your household</w:t>
      </w:r>
    </w:p>
    <w:p w14:paraId="6109B128" w14:textId="77777777" w:rsidR="00150AC7" w:rsidRPr="00C267B7" w:rsidRDefault="00150AC7" w:rsidP="00150AC7">
      <w:pPr>
        <w:pStyle w:val="NormalWeb"/>
        <w:rPr>
          <w:rFonts w:ascii="Calibri" w:hAnsi="Calibri" w:cs="Calibri"/>
          <w:sz w:val="22"/>
          <w:szCs w:val="22"/>
        </w:rPr>
      </w:pPr>
      <w:r w:rsidRPr="00C267B7">
        <w:rPr>
          <w:rFonts w:ascii="Calibri" w:hAnsi="Calibri" w:cs="Calibri"/>
          <w:sz w:val="22"/>
          <w:szCs w:val="22"/>
        </w:rPr>
        <w:t>We rely on this information to ensure any award remains appropriate and we may adjust or stop a grant based on this.</w:t>
      </w:r>
    </w:p>
    <w:p w14:paraId="10A52493" w14:textId="77777777" w:rsidR="00820525" w:rsidRPr="00C267B7" w:rsidRDefault="00820525" w:rsidP="00B92F65">
      <w:pPr>
        <w:pStyle w:val="Heading1"/>
        <w:ind w:left="0"/>
        <w:rPr>
          <w:b w:val="0"/>
          <w:bCs w:val="0"/>
          <w:color w:val="6A2D35"/>
          <w:spacing w:val="-2"/>
          <w:sz w:val="22"/>
          <w:szCs w:val="22"/>
        </w:rPr>
      </w:pPr>
    </w:p>
    <w:sectPr w:rsidR="00820525" w:rsidRPr="00C267B7" w:rsidSect="00820525">
      <w:footerReference w:type="default" r:id="rId12"/>
      <w:type w:val="continuous"/>
      <w:pgSz w:w="12240" w:h="15840"/>
      <w:pgMar w:top="420" w:right="1080" w:bottom="640" w:left="1800" w:header="0" w:footer="45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3E3E" w14:textId="77777777" w:rsidR="00AD2155" w:rsidRDefault="00AD2155">
      <w:r>
        <w:separator/>
      </w:r>
    </w:p>
  </w:endnote>
  <w:endnote w:type="continuationSeparator" w:id="0">
    <w:p w14:paraId="7CB733C0" w14:textId="77777777" w:rsidR="00AD2155" w:rsidRDefault="00AD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A17D" w14:textId="77777777" w:rsidR="00820525" w:rsidRDefault="00820525">
    <w:pPr>
      <w:pStyle w:val="BodyText"/>
      <w:spacing w:line="14" w:lineRule="auto"/>
      <w:ind w:left="0"/>
    </w:pPr>
    <w:r>
      <w:rPr>
        <w:noProof/>
      </w:rPr>
      <mc:AlternateContent>
        <mc:Choice Requires="wps">
          <w:drawing>
            <wp:anchor distT="0" distB="0" distL="0" distR="0" simplePos="0" relativeHeight="251658240" behindDoc="1" locked="0" layoutInCell="1" allowOverlap="1" wp14:anchorId="34C85238" wp14:editId="2371AA34">
              <wp:simplePos x="0" y="0"/>
              <wp:positionH relativeFrom="page">
                <wp:posOffset>1502917</wp:posOffset>
              </wp:positionH>
              <wp:positionV relativeFrom="page">
                <wp:posOffset>9627479</wp:posOffset>
              </wp:positionV>
              <wp:extent cx="651510" cy="1212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21285"/>
                      </a:xfrm>
                      <a:prstGeom prst="rect">
                        <a:avLst/>
                      </a:prstGeom>
                    </wps:spPr>
                    <wps:txbx>
                      <w:txbxContent>
                        <w:p w14:paraId="0B02F01A" w14:textId="77777777" w:rsidR="009660F9" w:rsidRDefault="009660F9">
                          <w:pPr>
                            <w:spacing w:line="173" w:lineRule="exact"/>
                            <w:ind w:left="20"/>
                            <w:rPr>
                              <w:sz w:val="15"/>
                            </w:rPr>
                          </w:pPr>
                          <w:r>
                            <w:rPr>
                              <w:sz w:val="15"/>
                            </w:rPr>
                            <w:t>June 2026</w:t>
                          </w:r>
                        </w:p>
                        <w:p w14:paraId="33BA6707" w14:textId="61CCDB38" w:rsidR="00820525" w:rsidRDefault="00820525">
                          <w:pPr>
                            <w:spacing w:line="173" w:lineRule="exact"/>
                            <w:ind w:left="20"/>
                            <w:rPr>
                              <w:sz w:val="15"/>
                            </w:rPr>
                          </w:pPr>
                          <w:r>
                            <w:rPr>
                              <w:spacing w:val="-6"/>
                              <w:sz w:val="15"/>
                            </w:rPr>
                            <w:t xml:space="preserve"> </w:t>
                          </w:r>
                          <w:r>
                            <w:rPr>
                              <w:spacing w:val="-4"/>
                              <w:sz w:val="15"/>
                            </w:rPr>
                            <w:t>2025</w:t>
                          </w:r>
                          <w:r w:rsidR="001F1B43">
                            <w:rPr>
                              <w:spacing w:val="-4"/>
                              <w:sz w:val="15"/>
                            </w:rPr>
                            <w:t>June 2026</w:t>
                          </w:r>
                        </w:p>
                      </w:txbxContent>
                    </wps:txbx>
                    <wps:bodyPr wrap="square" lIns="0" tIns="0" rIns="0" bIns="0" rtlCol="0">
                      <a:noAutofit/>
                    </wps:bodyPr>
                  </wps:wsp>
                </a:graphicData>
              </a:graphic>
            </wp:anchor>
          </w:drawing>
        </mc:Choice>
        <mc:Fallback>
          <w:pict>
            <v:shapetype w14:anchorId="34C85238" id="_x0000_t202" coordsize="21600,21600" o:spt="202" path="m,l,21600r21600,l21600,xe">
              <v:stroke joinstyle="miter"/>
              <v:path gradientshapeok="t" o:connecttype="rect"/>
            </v:shapetype>
            <v:shape id="Textbox 1" o:spid="_x0000_s1026" type="#_x0000_t202" style="position:absolute;margin-left:118.35pt;margin-top:758.05pt;width:51.3pt;height:9.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" filled="f" stroked="f">
              <v:textbox inset="0,0,0,0">
                <w:txbxContent>
                  <w:p w14:paraId="0B02F01A" w14:textId="77777777" w:rsidR="009660F9" w:rsidRDefault="009660F9">
                    <w:pPr>
                      <w:spacing w:line="173" w:lineRule="exact"/>
                      <w:ind w:left="20"/>
                      <w:rPr>
                        <w:sz w:val="15"/>
                      </w:rPr>
                    </w:pPr>
                    <w:r>
                      <w:rPr>
                        <w:sz w:val="15"/>
                      </w:rPr>
                      <w:t>June 2026</w:t>
                    </w:r>
                  </w:p>
                  <w:p w14:paraId="33BA6707" w14:textId="61CCDB38" w:rsidR="00820525" w:rsidRDefault="00820525">
                    <w:pPr>
                      <w:spacing w:line="173" w:lineRule="exact"/>
                      <w:ind w:left="20"/>
                      <w:rPr>
                        <w:sz w:val="15"/>
                      </w:rPr>
                    </w:pPr>
                    <w:r>
                      <w:rPr>
                        <w:spacing w:val="-6"/>
                        <w:sz w:val="15"/>
                      </w:rPr>
                      <w:t xml:space="preserve"> </w:t>
                    </w:r>
                    <w:r>
                      <w:rPr>
                        <w:spacing w:val="-4"/>
                        <w:sz w:val="15"/>
                      </w:rPr>
                      <w:t>2025</w:t>
                    </w:r>
                    <w:r w:rsidR="001F1B43">
                      <w:rPr>
                        <w:spacing w:val="-4"/>
                        <w:sz w:val="15"/>
                      </w:rPr>
                      <w:t>June 2026</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1CBAC5C8" wp14:editId="44425DA7">
              <wp:simplePos x="0" y="0"/>
              <wp:positionH relativeFrom="page">
                <wp:posOffset>6946407</wp:posOffset>
              </wp:positionH>
              <wp:positionV relativeFrom="page">
                <wp:posOffset>9626720</wp:posOffset>
              </wp:positionV>
              <wp:extent cx="137795" cy="1219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21920"/>
                      </a:xfrm>
                      <a:prstGeom prst="rect">
                        <a:avLst/>
                      </a:prstGeom>
                    </wps:spPr>
                    <wps:txbx>
                      <w:txbxContent>
                        <w:p w14:paraId="110F33B7" w14:textId="4E5D507A" w:rsidR="00820525" w:rsidRDefault="00820525">
                          <w:pPr>
                            <w:spacing w:line="174" w:lineRule="exact"/>
                            <w:ind w:left="59"/>
                            <w:rPr>
                              <w:sz w:val="15"/>
                            </w:rPr>
                          </w:pPr>
                        </w:p>
                      </w:txbxContent>
                    </wps:txbx>
                    <wps:bodyPr wrap="square" lIns="0" tIns="0" rIns="0" bIns="0" rtlCol="0">
                      <a:noAutofit/>
                    </wps:bodyPr>
                  </wps:wsp>
                </a:graphicData>
              </a:graphic>
            </wp:anchor>
          </w:drawing>
        </mc:Choice>
        <mc:Fallback>
          <w:pict>
            <v:shape w14:anchorId="1CBAC5C8" id="Textbox 2" o:spid="_x0000_s1027" type="#_x0000_t202" style="position:absolute;margin-left:546.95pt;margin-top:758pt;width:10.85pt;height:9.6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" filled="f" stroked="f">
              <v:textbox inset="0,0,0,0">
                <w:txbxContent>
                  <w:p w14:paraId="110F33B7" w14:textId="4E5D507A" w:rsidR="00820525" w:rsidRDefault="00820525">
                    <w:pPr>
                      <w:spacing w:line="174" w:lineRule="exact"/>
                      <w:ind w:left="59"/>
                      <w:rPr>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EE42" w14:textId="77777777" w:rsidR="00AD2155" w:rsidRDefault="00AD2155">
      <w:r>
        <w:separator/>
      </w:r>
    </w:p>
  </w:footnote>
  <w:footnote w:type="continuationSeparator" w:id="0">
    <w:p w14:paraId="05AE00E8" w14:textId="77777777" w:rsidR="00AD2155" w:rsidRDefault="00AD2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C1"/>
    <w:multiLevelType w:val="multilevel"/>
    <w:tmpl w:val="8E40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40E36"/>
    <w:multiLevelType w:val="multilevel"/>
    <w:tmpl w:val="AA66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C1997"/>
    <w:multiLevelType w:val="multilevel"/>
    <w:tmpl w:val="E600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F14B8"/>
    <w:multiLevelType w:val="multilevel"/>
    <w:tmpl w:val="FAB8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87813"/>
    <w:multiLevelType w:val="multilevel"/>
    <w:tmpl w:val="9626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22F14"/>
    <w:multiLevelType w:val="multilevel"/>
    <w:tmpl w:val="C16E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D2168"/>
    <w:multiLevelType w:val="multilevel"/>
    <w:tmpl w:val="A80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45800"/>
    <w:multiLevelType w:val="multilevel"/>
    <w:tmpl w:val="8AD2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A3A9E"/>
    <w:multiLevelType w:val="multilevel"/>
    <w:tmpl w:val="E692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90ACE"/>
    <w:multiLevelType w:val="hybridMultilevel"/>
    <w:tmpl w:val="6536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66DAE"/>
    <w:multiLevelType w:val="multilevel"/>
    <w:tmpl w:val="096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07692"/>
    <w:multiLevelType w:val="multilevel"/>
    <w:tmpl w:val="174A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C6B8D"/>
    <w:multiLevelType w:val="multilevel"/>
    <w:tmpl w:val="8386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F6CF5"/>
    <w:multiLevelType w:val="hybridMultilevel"/>
    <w:tmpl w:val="868E8332"/>
    <w:lvl w:ilvl="0" w:tplc="819CAE98">
      <w:numFmt w:val="bullet"/>
      <w:lvlText w:val=""/>
      <w:lvlJc w:val="left"/>
      <w:pPr>
        <w:ind w:left="340" w:hanging="339"/>
      </w:pPr>
      <w:rPr>
        <w:rFonts w:ascii="Symbol" w:eastAsia="Symbol" w:hAnsi="Symbol" w:cs="Symbol" w:hint="default"/>
        <w:b w:val="0"/>
        <w:bCs w:val="0"/>
        <w:i w:val="0"/>
        <w:iCs w:val="0"/>
        <w:spacing w:val="0"/>
        <w:w w:val="103"/>
        <w:sz w:val="20"/>
        <w:szCs w:val="20"/>
        <w:lang w:val="en-US" w:eastAsia="en-US" w:bidi="ar-SA"/>
      </w:rPr>
    </w:lvl>
    <w:lvl w:ilvl="1" w:tplc="8ADECCAA">
      <w:numFmt w:val="bullet"/>
      <w:lvlText w:val="•"/>
      <w:lvlJc w:val="left"/>
      <w:pPr>
        <w:ind w:left="1146" w:hanging="339"/>
      </w:pPr>
      <w:rPr>
        <w:rFonts w:hint="default"/>
        <w:lang w:val="en-US" w:eastAsia="en-US" w:bidi="ar-SA"/>
      </w:rPr>
    </w:lvl>
    <w:lvl w:ilvl="2" w:tplc="4AEE0D5C">
      <w:numFmt w:val="bullet"/>
      <w:lvlText w:val="•"/>
      <w:lvlJc w:val="left"/>
      <w:pPr>
        <w:ind w:left="1956" w:hanging="339"/>
      </w:pPr>
      <w:rPr>
        <w:rFonts w:hint="default"/>
        <w:lang w:val="en-US" w:eastAsia="en-US" w:bidi="ar-SA"/>
      </w:rPr>
    </w:lvl>
    <w:lvl w:ilvl="3" w:tplc="04940F50">
      <w:numFmt w:val="bullet"/>
      <w:lvlText w:val="•"/>
      <w:lvlJc w:val="left"/>
      <w:pPr>
        <w:ind w:left="2766" w:hanging="339"/>
      </w:pPr>
      <w:rPr>
        <w:rFonts w:hint="default"/>
        <w:lang w:val="en-US" w:eastAsia="en-US" w:bidi="ar-SA"/>
      </w:rPr>
    </w:lvl>
    <w:lvl w:ilvl="4" w:tplc="ED34A9E8">
      <w:numFmt w:val="bullet"/>
      <w:lvlText w:val="•"/>
      <w:lvlJc w:val="left"/>
      <w:pPr>
        <w:ind w:left="3576" w:hanging="339"/>
      </w:pPr>
      <w:rPr>
        <w:rFonts w:hint="default"/>
        <w:lang w:val="en-US" w:eastAsia="en-US" w:bidi="ar-SA"/>
      </w:rPr>
    </w:lvl>
    <w:lvl w:ilvl="5" w:tplc="A1BAD218">
      <w:numFmt w:val="bullet"/>
      <w:lvlText w:val="•"/>
      <w:lvlJc w:val="left"/>
      <w:pPr>
        <w:ind w:left="4386" w:hanging="339"/>
      </w:pPr>
      <w:rPr>
        <w:rFonts w:hint="default"/>
        <w:lang w:val="en-US" w:eastAsia="en-US" w:bidi="ar-SA"/>
      </w:rPr>
    </w:lvl>
    <w:lvl w:ilvl="6" w:tplc="682255A4">
      <w:numFmt w:val="bullet"/>
      <w:lvlText w:val="•"/>
      <w:lvlJc w:val="left"/>
      <w:pPr>
        <w:ind w:left="5196" w:hanging="339"/>
      </w:pPr>
      <w:rPr>
        <w:rFonts w:hint="default"/>
        <w:lang w:val="en-US" w:eastAsia="en-US" w:bidi="ar-SA"/>
      </w:rPr>
    </w:lvl>
    <w:lvl w:ilvl="7" w:tplc="DB8AC2E8">
      <w:numFmt w:val="bullet"/>
      <w:lvlText w:val="•"/>
      <w:lvlJc w:val="left"/>
      <w:pPr>
        <w:ind w:left="6006" w:hanging="339"/>
      </w:pPr>
      <w:rPr>
        <w:rFonts w:hint="default"/>
        <w:lang w:val="en-US" w:eastAsia="en-US" w:bidi="ar-SA"/>
      </w:rPr>
    </w:lvl>
    <w:lvl w:ilvl="8" w:tplc="BCF0E524">
      <w:numFmt w:val="bullet"/>
      <w:lvlText w:val="•"/>
      <w:lvlJc w:val="left"/>
      <w:pPr>
        <w:ind w:left="6816" w:hanging="339"/>
      </w:pPr>
      <w:rPr>
        <w:rFonts w:hint="default"/>
        <w:lang w:val="en-US" w:eastAsia="en-US" w:bidi="ar-SA"/>
      </w:rPr>
    </w:lvl>
  </w:abstractNum>
  <w:abstractNum w:abstractNumId="14" w15:restartNumberingAfterBreak="0">
    <w:nsid w:val="5CFD1532"/>
    <w:multiLevelType w:val="multilevel"/>
    <w:tmpl w:val="928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B7AA9"/>
    <w:multiLevelType w:val="hybridMultilevel"/>
    <w:tmpl w:val="124406FA"/>
    <w:lvl w:ilvl="0" w:tplc="F16EC3E8">
      <w:numFmt w:val="bullet"/>
      <w:lvlText w:val=""/>
      <w:lvlJc w:val="left"/>
      <w:pPr>
        <w:ind w:left="338" w:hanging="339"/>
      </w:pPr>
      <w:rPr>
        <w:rFonts w:ascii="Symbol" w:eastAsia="Symbol" w:hAnsi="Symbol" w:cs="Symbol" w:hint="default"/>
        <w:spacing w:val="0"/>
        <w:w w:val="99"/>
        <w:lang w:val="en-US" w:eastAsia="en-US" w:bidi="ar-SA"/>
      </w:rPr>
    </w:lvl>
    <w:lvl w:ilvl="1" w:tplc="507E5BFE">
      <w:numFmt w:val="bullet"/>
      <w:lvlText w:val="•"/>
      <w:lvlJc w:val="left"/>
      <w:pPr>
        <w:ind w:left="1144" w:hanging="339"/>
      </w:pPr>
      <w:rPr>
        <w:rFonts w:hint="default"/>
        <w:lang w:val="en-US" w:eastAsia="en-US" w:bidi="ar-SA"/>
      </w:rPr>
    </w:lvl>
    <w:lvl w:ilvl="2" w:tplc="8EA6FF9C">
      <w:numFmt w:val="bullet"/>
      <w:lvlText w:val="•"/>
      <w:lvlJc w:val="left"/>
      <w:pPr>
        <w:ind w:left="1954" w:hanging="339"/>
      </w:pPr>
      <w:rPr>
        <w:rFonts w:hint="default"/>
        <w:lang w:val="en-US" w:eastAsia="en-US" w:bidi="ar-SA"/>
      </w:rPr>
    </w:lvl>
    <w:lvl w:ilvl="3" w:tplc="AA8067F4">
      <w:numFmt w:val="bullet"/>
      <w:lvlText w:val="•"/>
      <w:lvlJc w:val="left"/>
      <w:pPr>
        <w:ind w:left="2764" w:hanging="339"/>
      </w:pPr>
      <w:rPr>
        <w:rFonts w:hint="default"/>
        <w:lang w:val="en-US" w:eastAsia="en-US" w:bidi="ar-SA"/>
      </w:rPr>
    </w:lvl>
    <w:lvl w:ilvl="4" w:tplc="589A91AA">
      <w:numFmt w:val="bullet"/>
      <w:lvlText w:val="•"/>
      <w:lvlJc w:val="left"/>
      <w:pPr>
        <w:ind w:left="3574" w:hanging="339"/>
      </w:pPr>
      <w:rPr>
        <w:rFonts w:hint="default"/>
        <w:lang w:val="en-US" w:eastAsia="en-US" w:bidi="ar-SA"/>
      </w:rPr>
    </w:lvl>
    <w:lvl w:ilvl="5" w:tplc="8A961CB2">
      <w:numFmt w:val="bullet"/>
      <w:lvlText w:val="•"/>
      <w:lvlJc w:val="left"/>
      <w:pPr>
        <w:ind w:left="4384" w:hanging="339"/>
      </w:pPr>
      <w:rPr>
        <w:rFonts w:hint="default"/>
        <w:lang w:val="en-US" w:eastAsia="en-US" w:bidi="ar-SA"/>
      </w:rPr>
    </w:lvl>
    <w:lvl w:ilvl="6" w:tplc="27567D74">
      <w:numFmt w:val="bullet"/>
      <w:lvlText w:val="•"/>
      <w:lvlJc w:val="left"/>
      <w:pPr>
        <w:ind w:left="5194" w:hanging="339"/>
      </w:pPr>
      <w:rPr>
        <w:rFonts w:hint="default"/>
        <w:lang w:val="en-US" w:eastAsia="en-US" w:bidi="ar-SA"/>
      </w:rPr>
    </w:lvl>
    <w:lvl w:ilvl="7" w:tplc="70501050">
      <w:numFmt w:val="bullet"/>
      <w:lvlText w:val="•"/>
      <w:lvlJc w:val="left"/>
      <w:pPr>
        <w:ind w:left="6004" w:hanging="339"/>
      </w:pPr>
      <w:rPr>
        <w:rFonts w:hint="default"/>
        <w:lang w:val="en-US" w:eastAsia="en-US" w:bidi="ar-SA"/>
      </w:rPr>
    </w:lvl>
    <w:lvl w:ilvl="8" w:tplc="161812A2">
      <w:numFmt w:val="bullet"/>
      <w:lvlText w:val="•"/>
      <w:lvlJc w:val="left"/>
      <w:pPr>
        <w:ind w:left="6814" w:hanging="339"/>
      </w:pPr>
      <w:rPr>
        <w:rFonts w:hint="default"/>
        <w:lang w:val="en-US" w:eastAsia="en-US" w:bidi="ar-SA"/>
      </w:rPr>
    </w:lvl>
  </w:abstractNum>
  <w:abstractNum w:abstractNumId="16" w15:restartNumberingAfterBreak="0">
    <w:nsid w:val="71855D28"/>
    <w:multiLevelType w:val="hybridMultilevel"/>
    <w:tmpl w:val="112E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C077F"/>
    <w:multiLevelType w:val="multilevel"/>
    <w:tmpl w:val="6882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999742">
    <w:abstractNumId w:val="13"/>
  </w:num>
  <w:num w:numId="2" w16cid:durableId="394624565">
    <w:abstractNumId w:val="15"/>
  </w:num>
  <w:num w:numId="3" w16cid:durableId="1593775970">
    <w:abstractNumId w:val="14"/>
  </w:num>
  <w:num w:numId="4" w16cid:durableId="1542743746">
    <w:abstractNumId w:val="8"/>
  </w:num>
  <w:num w:numId="5" w16cid:durableId="1711177088">
    <w:abstractNumId w:val="4"/>
  </w:num>
  <w:num w:numId="6" w16cid:durableId="1545941890">
    <w:abstractNumId w:val="2"/>
  </w:num>
  <w:num w:numId="7" w16cid:durableId="78645282">
    <w:abstractNumId w:val="6"/>
  </w:num>
  <w:num w:numId="8" w16cid:durableId="1054505354">
    <w:abstractNumId w:val="3"/>
  </w:num>
  <w:num w:numId="9" w16cid:durableId="244194407">
    <w:abstractNumId w:val="1"/>
  </w:num>
  <w:num w:numId="10" w16cid:durableId="142817588">
    <w:abstractNumId w:val="0"/>
  </w:num>
  <w:num w:numId="11" w16cid:durableId="487861764">
    <w:abstractNumId w:val="7"/>
  </w:num>
  <w:num w:numId="12" w16cid:durableId="1699547873">
    <w:abstractNumId w:val="11"/>
  </w:num>
  <w:num w:numId="13" w16cid:durableId="438991379">
    <w:abstractNumId w:val="17"/>
  </w:num>
  <w:num w:numId="14" w16cid:durableId="1353067407">
    <w:abstractNumId w:val="5"/>
  </w:num>
  <w:num w:numId="15" w16cid:durableId="903178342">
    <w:abstractNumId w:val="10"/>
  </w:num>
  <w:num w:numId="16" w16cid:durableId="409933545">
    <w:abstractNumId w:val="12"/>
  </w:num>
  <w:num w:numId="17" w16cid:durableId="525414138">
    <w:abstractNumId w:val="16"/>
  </w:num>
  <w:num w:numId="18" w16cid:durableId="891891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B4"/>
    <w:rsid w:val="0002040F"/>
    <w:rsid w:val="00040837"/>
    <w:rsid w:val="00092F40"/>
    <w:rsid w:val="000E6485"/>
    <w:rsid w:val="00150AC7"/>
    <w:rsid w:val="00172156"/>
    <w:rsid w:val="001A09B0"/>
    <w:rsid w:val="001B365F"/>
    <w:rsid w:val="001C2E4B"/>
    <w:rsid w:val="001E39C5"/>
    <w:rsid w:val="001F1B43"/>
    <w:rsid w:val="002036CE"/>
    <w:rsid w:val="002E5CFD"/>
    <w:rsid w:val="002F20D3"/>
    <w:rsid w:val="003710BD"/>
    <w:rsid w:val="00371CFA"/>
    <w:rsid w:val="003D5933"/>
    <w:rsid w:val="0040390B"/>
    <w:rsid w:val="0041797B"/>
    <w:rsid w:val="0046117A"/>
    <w:rsid w:val="00470DD7"/>
    <w:rsid w:val="004A2BB1"/>
    <w:rsid w:val="004E1528"/>
    <w:rsid w:val="004E31B1"/>
    <w:rsid w:val="00537A9F"/>
    <w:rsid w:val="00556DDA"/>
    <w:rsid w:val="005D043E"/>
    <w:rsid w:val="005D681D"/>
    <w:rsid w:val="005E3E56"/>
    <w:rsid w:val="005E4583"/>
    <w:rsid w:val="005F1271"/>
    <w:rsid w:val="0061016A"/>
    <w:rsid w:val="006447BB"/>
    <w:rsid w:val="0065337B"/>
    <w:rsid w:val="00663A56"/>
    <w:rsid w:val="00687EE5"/>
    <w:rsid w:val="006C54F7"/>
    <w:rsid w:val="006E75BE"/>
    <w:rsid w:val="00700BC9"/>
    <w:rsid w:val="00770B87"/>
    <w:rsid w:val="00771E18"/>
    <w:rsid w:val="00776F58"/>
    <w:rsid w:val="007F496E"/>
    <w:rsid w:val="00820525"/>
    <w:rsid w:val="0089193A"/>
    <w:rsid w:val="009660F9"/>
    <w:rsid w:val="00973215"/>
    <w:rsid w:val="00996E14"/>
    <w:rsid w:val="009B39C6"/>
    <w:rsid w:val="009C7624"/>
    <w:rsid w:val="00A43EE2"/>
    <w:rsid w:val="00A74890"/>
    <w:rsid w:val="00A85E2D"/>
    <w:rsid w:val="00A8743D"/>
    <w:rsid w:val="00AC366E"/>
    <w:rsid w:val="00AD1A02"/>
    <w:rsid w:val="00AD2155"/>
    <w:rsid w:val="00AD4E54"/>
    <w:rsid w:val="00AF1E34"/>
    <w:rsid w:val="00B02571"/>
    <w:rsid w:val="00B821DE"/>
    <w:rsid w:val="00B92F65"/>
    <w:rsid w:val="00C267B7"/>
    <w:rsid w:val="00C5412B"/>
    <w:rsid w:val="00CC0208"/>
    <w:rsid w:val="00CE52D7"/>
    <w:rsid w:val="00CF43FF"/>
    <w:rsid w:val="00D47BFE"/>
    <w:rsid w:val="00DD75BB"/>
    <w:rsid w:val="00E37341"/>
    <w:rsid w:val="00E4051D"/>
    <w:rsid w:val="00E76529"/>
    <w:rsid w:val="00EA39CB"/>
    <w:rsid w:val="00EE3563"/>
    <w:rsid w:val="00F23780"/>
    <w:rsid w:val="00F616BC"/>
    <w:rsid w:val="00F74648"/>
    <w:rsid w:val="00FA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55C3D"/>
  <w15:docId w15:val="{762AA80C-1603-43B8-904C-6F93506F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588"/>
      <w:outlineLvl w:val="0"/>
    </w:pPr>
    <w:rPr>
      <w:b/>
      <w:bCs/>
      <w:sz w:val="34"/>
      <w:szCs w:val="34"/>
      <w:u w:val="single" w:color="000000"/>
    </w:rPr>
  </w:style>
  <w:style w:type="paragraph" w:styleId="Heading2">
    <w:name w:val="heading 2"/>
    <w:basedOn w:val="Normal"/>
    <w:uiPriority w:val="9"/>
    <w:unhideWhenUsed/>
    <w:qFormat/>
    <w:pPr>
      <w:spacing w:before="1"/>
      <w:ind w:left="588"/>
      <w:outlineLvl w:val="1"/>
    </w:pPr>
    <w:rPr>
      <w:b/>
      <w:bCs/>
      <w:sz w:val="26"/>
      <w:szCs w:val="26"/>
    </w:rPr>
  </w:style>
  <w:style w:type="paragraph" w:styleId="Heading3">
    <w:name w:val="heading 3"/>
    <w:basedOn w:val="Normal"/>
    <w:next w:val="Normal"/>
    <w:link w:val="Heading3Char"/>
    <w:uiPriority w:val="9"/>
    <w:semiHidden/>
    <w:unhideWhenUsed/>
    <w:qFormat/>
    <w:rsid w:val="005E458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4"/>
    </w:pPr>
    <w:rPr>
      <w:sz w:val="20"/>
      <w:szCs w:val="20"/>
    </w:rPr>
  </w:style>
  <w:style w:type="paragraph" w:styleId="ListParagraph">
    <w:name w:val="List Paragraph"/>
    <w:basedOn w:val="Normal"/>
    <w:uiPriority w:val="1"/>
    <w:qFormat/>
    <w:pPr>
      <w:ind w:left="1264" w:hanging="33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16BC"/>
    <w:rPr>
      <w:color w:val="0000FF" w:themeColor="hyperlink"/>
      <w:u w:val="single"/>
    </w:rPr>
  </w:style>
  <w:style w:type="paragraph" w:styleId="Header">
    <w:name w:val="header"/>
    <w:basedOn w:val="Normal"/>
    <w:link w:val="HeaderChar"/>
    <w:uiPriority w:val="99"/>
    <w:unhideWhenUsed/>
    <w:rsid w:val="00A43EE2"/>
    <w:pPr>
      <w:tabs>
        <w:tab w:val="center" w:pos="4513"/>
        <w:tab w:val="right" w:pos="9026"/>
      </w:tabs>
    </w:pPr>
  </w:style>
  <w:style w:type="character" w:customStyle="1" w:styleId="HeaderChar">
    <w:name w:val="Header Char"/>
    <w:basedOn w:val="DefaultParagraphFont"/>
    <w:link w:val="Header"/>
    <w:uiPriority w:val="99"/>
    <w:rsid w:val="00A43EE2"/>
    <w:rPr>
      <w:rFonts w:ascii="Calibri" w:eastAsia="Calibri" w:hAnsi="Calibri" w:cs="Calibri"/>
    </w:rPr>
  </w:style>
  <w:style w:type="paragraph" w:styleId="Footer">
    <w:name w:val="footer"/>
    <w:basedOn w:val="Normal"/>
    <w:link w:val="FooterChar"/>
    <w:uiPriority w:val="99"/>
    <w:unhideWhenUsed/>
    <w:rsid w:val="00A43EE2"/>
    <w:pPr>
      <w:tabs>
        <w:tab w:val="center" w:pos="4513"/>
        <w:tab w:val="right" w:pos="9026"/>
      </w:tabs>
    </w:pPr>
  </w:style>
  <w:style w:type="character" w:customStyle="1" w:styleId="FooterChar">
    <w:name w:val="Footer Char"/>
    <w:basedOn w:val="DefaultParagraphFont"/>
    <w:link w:val="Footer"/>
    <w:uiPriority w:val="99"/>
    <w:rsid w:val="00A43EE2"/>
    <w:rPr>
      <w:rFonts w:ascii="Calibri" w:eastAsia="Calibri" w:hAnsi="Calibri" w:cs="Calibri"/>
    </w:rPr>
  </w:style>
  <w:style w:type="paragraph" w:styleId="NormalWeb">
    <w:name w:val="Normal (Web)"/>
    <w:basedOn w:val="Normal"/>
    <w:uiPriority w:val="99"/>
    <w:unhideWhenUsed/>
    <w:rsid w:val="001A09B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A09B0"/>
    <w:rPr>
      <w:b/>
      <w:bCs/>
    </w:rPr>
  </w:style>
  <w:style w:type="character" w:styleId="UnresolvedMention">
    <w:name w:val="Unresolved Mention"/>
    <w:basedOn w:val="DefaultParagraphFont"/>
    <w:uiPriority w:val="99"/>
    <w:semiHidden/>
    <w:unhideWhenUsed/>
    <w:rsid w:val="004E31B1"/>
    <w:rPr>
      <w:color w:val="605E5C"/>
      <w:shd w:val="clear" w:color="auto" w:fill="E1DFDD"/>
    </w:rPr>
  </w:style>
  <w:style w:type="character" w:customStyle="1" w:styleId="Heading3Char">
    <w:name w:val="Heading 3 Char"/>
    <w:basedOn w:val="DefaultParagraphFont"/>
    <w:link w:val="Heading3"/>
    <w:uiPriority w:val="9"/>
    <w:semiHidden/>
    <w:rsid w:val="005E45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kindred@henrysmith.foundation"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E241B5158E94397590BDFA876631E" ma:contentTypeVersion="17" ma:contentTypeDescription="Create a new document." ma:contentTypeScope="" ma:versionID="5eeba2ee181020483350b9c51e9e6269">
  <xsd:schema xmlns:xsd="http://www.w3.org/2001/XMLSchema" xmlns:xs="http://www.w3.org/2001/XMLSchema" xmlns:p="http://schemas.microsoft.com/office/2006/metadata/properties" xmlns:ns2="4cb04451-c431-4c7a-93bb-6bbfe9b901e3" xmlns:ns3="8afcbb42-3346-40cd-84c0-b0846c9f4495" xmlns:ns4="f80f4ed8-aeff-4c1a-ae03-cbaae7025f94" targetNamespace="http://schemas.microsoft.com/office/2006/metadata/properties" ma:root="true" ma:fieldsID="f54f162bb9057c48f8ff3c2c14aae3c6" ns2:_="" ns3:_="" ns4:_="">
    <xsd:import namespace="4cb04451-c431-4c7a-93bb-6bbfe9b901e3"/>
    <xsd:import namespace="8afcbb42-3346-40cd-84c0-b0846c9f4495"/>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04451-c431-4c7a-93bb-6bbfe9b90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cbb42-3346-40cd-84c0-b0846c9f44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b04451-c431-4c7a-93bb-6bbfe9b901e3">
      <Terms xmlns="http://schemas.microsoft.com/office/infopath/2007/PartnerControls"/>
    </lcf76f155ced4ddcb4097134ff3c332f>
    <TaxCatchAll xmlns="f80f4ed8-aeff-4c1a-ae03-cbaae7025f94" xsi:nil="true"/>
  </documentManagement>
</p:properties>
</file>

<file path=customXml/itemProps1.xml><?xml version="1.0" encoding="utf-8"?>
<ds:datastoreItem xmlns:ds="http://schemas.openxmlformats.org/officeDocument/2006/customXml" ds:itemID="{E78CB3B7-1DD5-441D-8D62-EAE0D65E6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04451-c431-4c7a-93bb-6bbfe9b901e3"/>
    <ds:schemaRef ds:uri="8afcbb42-3346-40cd-84c0-b0846c9f4495"/>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86673-F43C-436D-8758-932CD87C25AC}">
  <ds:schemaRefs>
    <ds:schemaRef ds:uri="http://schemas.microsoft.com/sharepoint/v3/contenttype/forms"/>
  </ds:schemaRefs>
</ds:datastoreItem>
</file>

<file path=customXml/itemProps3.xml><?xml version="1.0" encoding="utf-8"?>
<ds:datastoreItem xmlns:ds="http://schemas.openxmlformats.org/officeDocument/2006/customXml" ds:itemID="{4514A22C-A151-4937-BEAA-60A24A7432D7}">
  <ds:schemaRefs>
    <ds:schemaRef ds:uri="http://schemas.microsoft.com/office/2006/metadata/properties"/>
    <ds:schemaRef ds:uri="http://schemas.microsoft.com/office/infopath/2007/PartnerControls"/>
    <ds:schemaRef ds:uri="4cb04451-c431-4c7a-93bb-6bbfe9b901e3"/>
    <ds:schemaRef ds:uri="f80f4ed8-aeff-4c1a-ae03-cbaae7025f94"/>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1021</Words>
  <Characters>5364</Characters>
  <Application>Microsoft Office Word</Application>
  <DocSecurity>0</DocSecurity>
  <Lines>134</Lines>
  <Paragraphs>86</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Word_Template_</dc:title>
  <dc:creator>EleanorPoole</dc:creator>
  <cp:lastModifiedBy>Eleanor Poole</cp:lastModifiedBy>
  <cp:revision>50</cp:revision>
  <cp:lastPrinted>2026-02-24T09:49:00Z</cp:lastPrinted>
  <dcterms:created xsi:type="dcterms:W3CDTF">2025-11-11T15:02:00Z</dcterms:created>
  <dcterms:modified xsi:type="dcterms:W3CDTF">2026-06-08T14:53:00Z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PScript5.dll Version 5.2.2</vt:lpwstr>
  </property>
  <property fmtid="{D5CDD505-2E9C-101B-9397-08002B2CF9AE}" pid="4" name="LastSaved">
    <vt:filetime>2025-11-11T00:00:00Z</vt:filetime>
  </property>
  <property fmtid="{D5CDD505-2E9C-101B-9397-08002B2CF9AE}" pid="5" name="Producer">
    <vt:lpwstr>Acrobat Distiller 25.0 (Windows)</vt:lpwstr>
  </property>
  <property fmtid="{D5CDD505-2E9C-101B-9397-08002B2CF9AE}" pid="6" name="ContentTypeId">
    <vt:lpwstr>0x010100519E241B5158E94397590BDFA876631E</vt:lpwstr>
  </property>
  <property fmtid="{D5CDD505-2E9C-101B-9397-08002B2CF9AE}" pid="7" name="MediaServiceImageTags">
    <vt:lpwstr/>
  </property>
  <property fmtid="{D5CDD505-2E9C-101B-9397-08002B2CF9AE}" pid="8" name="docLang">
    <vt:lpwstr>en</vt:lpwstr>
  </property>
</Properties>
</file>